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3911" w14:textId="77777777" w:rsidR="00B848BD" w:rsidRDefault="00B848BD" w:rsidP="006B5292">
      <w:pPr>
        <w:widowControl w:val="0"/>
        <w:spacing w:after="40"/>
        <w:rPr>
          <w:b/>
          <w:caps/>
          <w:sz w:val="22"/>
          <w:szCs w:val="22"/>
        </w:rPr>
      </w:pPr>
    </w:p>
    <w:p w14:paraId="08722881" w14:textId="77777777" w:rsidR="00C65433" w:rsidRDefault="00000000" w:rsidP="004D4548">
      <w:pPr>
        <w:widowControl w:val="0"/>
        <w:spacing w:after="40"/>
        <w:jc w:val="center"/>
        <w:rPr>
          <w:b/>
          <w:caps/>
          <w:sz w:val="22"/>
          <w:szCs w:val="22"/>
        </w:rPr>
      </w:pPr>
      <w:r w:rsidRPr="00C80D6B">
        <w:rPr>
          <w:b/>
          <w:caps/>
          <w:sz w:val="22"/>
          <w:szCs w:val="22"/>
        </w:rPr>
        <w:t>Līgums</w:t>
      </w:r>
      <w:r>
        <w:rPr>
          <w:b/>
          <w:caps/>
          <w:sz w:val="22"/>
          <w:szCs w:val="22"/>
        </w:rPr>
        <w:t xml:space="preserve"> Nr. AST/25-445 </w:t>
      </w:r>
    </w:p>
    <w:p w14:paraId="1E88A2EC" w14:textId="77777777" w:rsidR="00795BE0" w:rsidRPr="00C80D6B" w:rsidRDefault="00000000" w:rsidP="004D4548">
      <w:pPr>
        <w:widowControl w:val="0"/>
        <w:spacing w:after="40"/>
        <w:jc w:val="center"/>
        <w:rPr>
          <w:b/>
          <w:caps/>
          <w:sz w:val="22"/>
          <w:szCs w:val="22"/>
        </w:rPr>
      </w:pPr>
      <w:r w:rsidRPr="0024799C">
        <w:rPr>
          <w:b/>
          <w:caps/>
          <w:sz w:val="22"/>
          <w:szCs w:val="22"/>
        </w:rPr>
        <w:t xml:space="preserve">par </w:t>
      </w:r>
      <w:r w:rsidR="00FC0C6C" w:rsidRPr="0024799C">
        <w:rPr>
          <w:b/>
          <w:caps/>
          <w:sz w:val="22"/>
          <w:szCs w:val="22"/>
        </w:rPr>
        <w:t>PRojekta izstrādi, autoruzraudzību,</w:t>
      </w:r>
      <w:r w:rsidR="002626A3">
        <w:rPr>
          <w:b/>
          <w:caps/>
          <w:sz w:val="22"/>
          <w:szCs w:val="22"/>
        </w:rPr>
        <w:br/>
      </w:r>
      <w:r w:rsidR="00C12CF8" w:rsidRPr="0024799C">
        <w:rPr>
          <w:b/>
          <w:caps/>
          <w:sz w:val="22"/>
          <w:szCs w:val="22"/>
        </w:rPr>
        <w:t>IEKĀRTU PIEGĀDI UN BŪVDARBU VEIKŠANU</w:t>
      </w:r>
    </w:p>
    <w:p w14:paraId="7ADF0B34" w14:textId="77777777" w:rsidR="0053752D" w:rsidRPr="00C80D6B" w:rsidRDefault="0053752D" w:rsidP="004D4548">
      <w:pPr>
        <w:widowControl w:val="0"/>
        <w:tabs>
          <w:tab w:val="left" w:pos="0"/>
        </w:tabs>
        <w:spacing w:after="40"/>
        <w:rPr>
          <w:sz w:val="22"/>
          <w:szCs w:val="22"/>
        </w:rPr>
      </w:pPr>
    </w:p>
    <w:p w14:paraId="59BDB111" w14:textId="77777777" w:rsidR="001D76A7" w:rsidRPr="00C80D6B" w:rsidRDefault="00000000" w:rsidP="00953E5C">
      <w:pPr>
        <w:widowControl w:val="0"/>
        <w:tabs>
          <w:tab w:val="left" w:pos="0"/>
        </w:tabs>
        <w:jc w:val="right"/>
        <w:rPr>
          <w:i/>
          <w:sz w:val="22"/>
          <w:szCs w:val="22"/>
        </w:rPr>
      </w:pPr>
      <w:r w:rsidRPr="00C80D6B">
        <w:rPr>
          <w:sz w:val="22"/>
          <w:szCs w:val="22"/>
        </w:rPr>
        <w:t xml:space="preserve">Rīgā </w:t>
      </w:r>
      <w:r w:rsidRPr="00C80D6B">
        <w:rPr>
          <w:sz w:val="22"/>
          <w:szCs w:val="22"/>
        </w:rPr>
        <w:tab/>
      </w:r>
      <w:r w:rsidRPr="00C80D6B">
        <w:rPr>
          <w:sz w:val="22"/>
          <w:szCs w:val="22"/>
        </w:rPr>
        <w:tab/>
      </w:r>
      <w:r w:rsidRPr="00C80D6B">
        <w:rPr>
          <w:sz w:val="22"/>
          <w:szCs w:val="22"/>
        </w:rPr>
        <w:tab/>
      </w:r>
      <w:r w:rsidRPr="00C80D6B">
        <w:rPr>
          <w:sz w:val="22"/>
          <w:szCs w:val="22"/>
        </w:rPr>
        <w:tab/>
      </w:r>
      <w:r w:rsidRPr="00C80D6B">
        <w:rPr>
          <w:sz w:val="22"/>
          <w:szCs w:val="22"/>
        </w:rPr>
        <w:tab/>
      </w:r>
      <w:r w:rsidR="00953E5C">
        <w:rPr>
          <w:sz w:val="22"/>
          <w:szCs w:val="22"/>
        </w:rPr>
        <w:tab/>
      </w:r>
      <w:r w:rsidR="00953E5C">
        <w:rPr>
          <w:sz w:val="22"/>
          <w:szCs w:val="22"/>
        </w:rPr>
        <w:tab/>
      </w:r>
      <w:r w:rsidR="001A74AA" w:rsidRPr="00C80D6B">
        <w:rPr>
          <w:i/>
          <w:sz w:val="22"/>
          <w:szCs w:val="22"/>
        </w:rPr>
        <w:t>D</w:t>
      </w:r>
      <w:r w:rsidRPr="00C80D6B">
        <w:rPr>
          <w:i/>
          <w:sz w:val="22"/>
          <w:szCs w:val="22"/>
        </w:rPr>
        <w:t>okuments parakstīts ar elektronisko parakstu,</w:t>
      </w:r>
    </w:p>
    <w:p w14:paraId="5D3EB7A9" w14:textId="77777777" w:rsidR="00CC45B7" w:rsidRPr="00C80D6B" w:rsidRDefault="00000000" w:rsidP="00953E5C">
      <w:pPr>
        <w:widowControl w:val="0"/>
        <w:tabs>
          <w:tab w:val="left" w:pos="0"/>
        </w:tabs>
        <w:jc w:val="right"/>
        <w:rPr>
          <w:sz w:val="22"/>
          <w:szCs w:val="22"/>
        </w:rPr>
      </w:pPr>
      <w:r w:rsidRPr="00C80D6B">
        <w:rPr>
          <w:i/>
          <w:sz w:val="22"/>
          <w:szCs w:val="22"/>
        </w:rPr>
        <w:t xml:space="preserve"> datums skatāms laika zīmogā</w:t>
      </w:r>
    </w:p>
    <w:p w14:paraId="4A18AA1B" w14:textId="77777777" w:rsidR="00CC45B7" w:rsidRPr="00C80D6B" w:rsidRDefault="00CC45B7" w:rsidP="004D4548">
      <w:pPr>
        <w:pStyle w:val="BodyText"/>
        <w:widowControl w:val="0"/>
        <w:spacing w:after="40"/>
        <w:rPr>
          <w:sz w:val="22"/>
          <w:szCs w:val="22"/>
        </w:rPr>
      </w:pPr>
    </w:p>
    <w:p w14:paraId="2F42B43D" w14:textId="77777777" w:rsidR="00201161" w:rsidRDefault="00000000" w:rsidP="00201161">
      <w:pPr>
        <w:pStyle w:val="BodyText"/>
        <w:widowControl w:val="0"/>
        <w:spacing w:before="240" w:after="40"/>
        <w:rPr>
          <w:sz w:val="22"/>
          <w:szCs w:val="22"/>
        </w:rPr>
      </w:pPr>
      <w:r w:rsidRPr="00C80D6B">
        <w:rPr>
          <w:sz w:val="22"/>
          <w:szCs w:val="22"/>
        </w:rPr>
        <w:t>A</w:t>
      </w:r>
      <w:r w:rsidR="00795BE0" w:rsidRPr="00C80D6B">
        <w:rPr>
          <w:sz w:val="22"/>
          <w:szCs w:val="22"/>
        </w:rPr>
        <w:t>kciju sabiedrīb</w:t>
      </w:r>
      <w:r w:rsidRPr="00C80D6B">
        <w:rPr>
          <w:sz w:val="22"/>
          <w:szCs w:val="22"/>
        </w:rPr>
        <w:t>a</w:t>
      </w:r>
      <w:r w:rsidR="00795BE0" w:rsidRPr="00C80D6B">
        <w:rPr>
          <w:sz w:val="22"/>
          <w:szCs w:val="22"/>
        </w:rPr>
        <w:t xml:space="preserve"> </w:t>
      </w:r>
      <w:r w:rsidR="00565EE8" w:rsidRPr="00C80D6B">
        <w:rPr>
          <w:sz w:val="22"/>
          <w:szCs w:val="22"/>
        </w:rPr>
        <w:t>"</w:t>
      </w:r>
      <w:r w:rsidR="00795BE0" w:rsidRPr="00C80D6B">
        <w:rPr>
          <w:b/>
          <w:sz w:val="22"/>
          <w:szCs w:val="22"/>
        </w:rPr>
        <w:t>Augstsprieguma tīkls</w:t>
      </w:r>
      <w:r w:rsidR="00565EE8" w:rsidRPr="00C80D6B">
        <w:rPr>
          <w:sz w:val="22"/>
          <w:szCs w:val="22"/>
        </w:rPr>
        <w:t>"</w:t>
      </w:r>
      <w:r w:rsidR="00795BE0" w:rsidRPr="00C80D6B">
        <w:rPr>
          <w:sz w:val="22"/>
          <w:szCs w:val="22"/>
        </w:rPr>
        <w:t xml:space="preserve"> (turpmāk </w:t>
      </w:r>
      <w:r w:rsidR="0007087F" w:rsidRPr="00C80D6B">
        <w:rPr>
          <w:sz w:val="22"/>
          <w:szCs w:val="22"/>
        </w:rPr>
        <w:t xml:space="preserve">– </w:t>
      </w:r>
      <w:r w:rsidR="00565EE8" w:rsidRPr="00C80D6B">
        <w:rPr>
          <w:sz w:val="22"/>
          <w:szCs w:val="22"/>
        </w:rPr>
        <w:t>"</w:t>
      </w:r>
      <w:r w:rsidR="00795BE0" w:rsidRPr="00C80D6B">
        <w:rPr>
          <w:b/>
          <w:sz w:val="22"/>
          <w:szCs w:val="22"/>
        </w:rPr>
        <w:t>Pasūtītājs</w:t>
      </w:r>
      <w:r w:rsidR="00565EE8" w:rsidRPr="00C80D6B">
        <w:rPr>
          <w:sz w:val="22"/>
          <w:szCs w:val="22"/>
        </w:rPr>
        <w:t>"</w:t>
      </w:r>
      <w:r w:rsidR="00795BE0" w:rsidRPr="00C80D6B">
        <w:rPr>
          <w:sz w:val="22"/>
          <w:szCs w:val="22"/>
        </w:rPr>
        <w:t>)</w:t>
      </w:r>
      <w:r w:rsidR="00795BE0" w:rsidRPr="00C80D6B">
        <w:rPr>
          <w:rFonts w:eastAsiaTheme="minorHAnsi"/>
          <w:sz w:val="22"/>
          <w:szCs w:val="22"/>
        </w:rPr>
        <w:t xml:space="preserve">, </w:t>
      </w:r>
      <w:r w:rsidR="00795BE0" w:rsidRPr="00C80D6B">
        <w:rPr>
          <w:sz w:val="22"/>
          <w:szCs w:val="22"/>
        </w:rPr>
        <w:t>k</w:t>
      </w:r>
      <w:r w:rsidR="004B3B2A" w:rsidRPr="00C80D6B">
        <w:rPr>
          <w:sz w:val="22"/>
          <w:szCs w:val="22"/>
        </w:rPr>
        <w:t>o</w:t>
      </w:r>
      <w:r w:rsidR="00795BE0" w:rsidRPr="00C80D6B">
        <w:rPr>
          <w:sz w:val="22"/>
          <w:szCs w:val="22"/>
        </w:rPr>
        <w:t xml:space="preserve"> saskaņā ar </w:t>
      </w:r>
      <w:r w:rsidR="00215C47" w:rsidRPr="00215C47">
        <w:rPr>
          <w:sz w:val="22"/>
          <w:szCs w:val="22"/>
        </w:rPr>
        <w:t>statūtiem un 2024. gada 1. februāra pilnvaru Nr. 2.6/2024/11 pārstāv divi valdes locekļi kopā</w:t>
      </w:r>
      <w:r w:rsidR="00D62246" w:rsidRPr="00C80D6B">
        <w:rPr>
          <w:color w:val="000000" w:themeColor="text1"/>
          <w:sz w:val="22"/>
          <w:szCs w:val="22"/>
        </w:rPr>
        <w:t xml:space="preserve">, </w:t>
      </w:r>
      <w:r w:rsidR="00795BE0" w:rsidRPr="00C80D6B">
        <w:rPr>
          <w:rFonts w:eastAsiaTheme="minorHAnsi"/>
          <w:sz w:val="22"/>
          <w:szCs w:val="22"/>
        </w:rPr>
        <w:t>no vienas puses</w:t>
      </w:r>
      <w:r w:rsidR="002811FA" w:rsidRPr="00C80D6B">
        <w:rPr>
          <w:sz w:val="22"/>
          <w:szCs w:val="22"/>
        </w:rPr>
        <w:t>, un</w:t>
      </w:r>
    </w:p>
    <w:p w14:paraId="2D094740" w14:textId="77777777" w:rsidR="00201161" w:rsidRPr="00C80D6B" w:rsidRDefault="00000000" w:rsidP="00201161">
      <w:pPr>
        <w:pStyle w:val="BodyText"/>
        <w:widowControl w:val="0"/>
        <w:spacing w:before="240" w:after="40"/>
        <w:rPr>
          <w:sz w:val="22"/>
          <w:szCs w:val="22"/>
        </w:rPr>
      </w:pPr>
      <w:r w:rsidRPr="00215C47">
        <w:rPr>
          <w:sz w:val="22"/>
          <w:szCs w:val="22"/>
        </w:rPr>
        <w:t>S</w:t>
      </w:r>
      <w:r w:rsidR="00862AEE">
        <w:rPr>
          <w:sz w:val="22"/>
          <w:szCs w:val="22"/>
        </w:rPr>
        <w:t>IA</w:t>
      </w:r>
      <w:r>
        <w:rPr>
          <w:sz w:val="22"/>
          <w:szCs w:val="22"/>
        </w:rPr>
        <w:t xml:space="preserve"> </w:t>
      </w:r>
      <w:r w:rsidRPr="00215C47">
        <w:rPr>
          <w:sz w:val="22"/>
          <w:szCs w:val="22"/>
        </w:rPr>
        <w:t>"</w:t>
      </w:r>
      <w:r w:rsidRPr="00B73598">
        <w:rPr>
          <w:b/>
          <w:bCs/>
          <w:sz w:val="22"/>
          <w:szCs w:val="22"/>
        </w:rPr>
        <w:t>Eltellect</w:t>
      </w:r>
      <w:r w:rsidRPr="00215C47">
        <w:rPr>
          <w:sz w:val="22"/>
          <w:szCs w:val="22"/>
        </w:rPr>
        <w:t>"</w:t>
      </w:r>
      <w:r w:rsidR="00795BE0" w:rsidRPr="00C80D6B">
        <w:rPr>
          <w:sz w:val="22"/>
          <w:szCs w:val="22"/>
        </w:rPr>
        <w:t xml:space="preserve"> (turpmāk</w:t>
      </w:r>
      <w:r w:rsidR="0007087F" w:rsidRPr="00C80D6B">
        <w:rPr>
          <w:sz w:val="22"/>
          <w:szCs w:val="22"/>
        </w:rPr>
        <w:t xml:space="preserve"> –</w:t>
      </w:r>
      <w:r w:rsidR="00795BE0" w:rsidRPr="00C80D6B">
        <w:rPr>
          <w:sz w:val="22"/>
          <w:szCs w:val="22"/>
        </w:rPr>
        <w:t xml:space="preserve"> </w:t>
      </w:r>
      <w:r w:rsidRPr="00C80D6B">
        <w:rPr>
          <w:sz w:val="22"/>
          <w:szCs w:val="22"/>
        </w:rPr>
        <w:t>"</w:t>
      </w:r>
      <w:r w:rsidR="00795BE0" w:rsidRPr="00C80D6B">
        <w:rPr>
          <w:b/>
          <w:sz w:val="22"/>
          <w:szCs w:val="22"/>
        </w:rPr>
        <w:t>Uzņēmējs</w:t>
      </w:r>
      <w:r w:rsidRPr="00C80D6B">
        <w:rPr>
          <w:sz w:val="22"/>
          <w:szCs w:val="22"/>
        </w:rPr>
        <w:t>"</w:t>
      </w:r>
      <w:r w:rsidR="00795BE0" w:rsidRPr="00C80D6B">
        <w:rPr>
          <w:sz w:val="22"/>
          <w:szCs w:val="22"/>
        </w:rPr>
        <w:t xml:space="preserve">), </w:t>
      </w:r>
      <w:r w:rsidR="004B3B2A" w:rsidRPr="00C80D6B">
        <w:rPr>
          <w:sz w:val="22"/>
          <w:szCs w:val="22"/>
        </w:rPr>
        <w:t xml:space="preserve">ko </w:t>
      </w:r>
      <w:r w:rsidR="00717EAD" w:rsidRPr="00C80D6B">
        <w:rPr>
          <w:sz w:val="22"/>
          <w:szCs w:val="22"/>
        </w:rPr>
        <w:t>sask</w:t>
      </w:r>
      <w:r w:rsidR="00795BE0" w:rsidRPr="00C80D6B">
        <w:rPr>
          <w:sz w:val="22"/>
          <w:szCs w:val="22"/>
        </w:rPr>
        <w:t xml:space="preserve">aņā </w:t>
      </w:r>
      <w:r w:rsidR="00BC556D" w:rsidRPr="00BC556D">
        <w:rPr>
          <w:sz w:val="22"/>
          <w:szCs w:val="22"/>
        </w:rPr>
        <w:t>ar statūtiem pārstāv tās valdes loceklis Sandr</w:t>
      </w:r>
      <w:r w:rsidR="00862AEE">
        <w:rPr>
          <w:sz w:val="22"/>
          <w:szCs w:val="22"/>
        </w:rPr>
        <w:t>is</w:t>
      </w:r>
      <w:r w:rsidR="00BC556D" w:rsidRPr="00BC556D">
        <w:rPr>
          <w:sz w:val="22"/>
          <w:szCs w:val="22"/>
        </w:rPr>
        <w:t xml:space="preserve"> Mukān</w:t>
      </w:r>
      <w:r w:rsidR="00862AEE">
        <w:rPr>
          <w:sz w:val="22"/>
          <w:szCs w:val="22"/>
        </w:rPr>
        <w:t>s</w:t>
      </w:r>
      <w:r w:rsidR="00D62246" w:rsidRPr="00C80D6B">
        <w:rPr>
          <w:sz w:val="22"/>
          <w:szCs w:val="22"/>
        </w:rPr>
        <w:t xml:space="preserve">, </w:t>
      </w:r>
      <w:r w:rsidR="002811FA" w:rsidRPr="00C80D6B">
        <w:rPr>
          <w:sz w:val="22"/>
          <w:szCs w:val="22"/>
        </w:rPr>
        <w:t>no otras puses</w:t>
      </w:r>
      <w:r w:rsidR="00137AB0" w:rsidRPr="00C80D6B">
        <w:rPr>
          <w:sz w:val="22"/>
          <w:szCs w:val="22"/>
        </w:rPr>
        <w:t>,</w:t>
      </w:r>
    </w:p>
    <w:p w14:paraId="57FF39D7" w14:textId="77777777" w:rsidR="00201161" w:rsidRDefault="00000000" w:rsidP="00201161">
      <w:pPr>
        <w:pStyle w:val="BodyText"/>
        <w:widowControl w:val="0"/>
        <w:spacing w:before="240" w:after="40"/>
        <w:rPr>
          <w:sz w:val="22"/>
          <w:szCs w:val="22"/>
        </w:rPr>
      </w:pPr>
      <w:r w:rsidRPr="00C80D6B">
        <w:rPr>
          <w:sz w:val="22"/>
          <w:szCs w:val="22"/>
        </w:rPr>
        <w:t xml:space="preserve">turpmāk </w:t>
      </w:r>
      <w:r w:rsidR="00137AB0" w:rsidRPr="00C80D6B">
        <w:rPr>
          <w:sz w:val="22"/>
          <w:szCs w:val="22"/>
        </w:rPr>
        <w:t>abas kopā sauktas</w:t>
      </w:r>
      <w:r w:rsidR="00394A9A">
        <w:rPr>
          <w:sz w:val="22"/>
          <w:szCs w:val="22"/>
        </w:rPr>
        <w:t xml:space="preserve"> </w:t>
      </w:r>
      <w:r w:rsidRPr="00C80D6B">
        <w:rPr>
          <w:sz w:val="22"/>
          <w:szCs w:val="22"/>
        </w:rPr>
        <w:t xml:space="preserve">– </w:t>
      </w:r>
      <w:r w:rsidR="00DC0D4C" w:rsidRPr="00C80D6B">
        <w:rPr>
          <w:sz w:val="22"/>
          <w:szCs w:val="22"/>
        </w:rPr>
        <w:t>"</w:t>
      </w:r>
      <w:r w:rsidRPr="00394A9A">
        <w:rPr>
          <w:b/>
          <w:bCs/>
          <w:sz w:val="22"/>
          <w:szCs w:val="22"/>
        </w:rPr>
        <w:t>Puses</w:t>
      </w:r>
      <w:r w:rsidR="00DC0D4C" w:rsidRPr="00C80D6B">
        <w:rPr>
          <w:sz w:val="22"/>
          <w:szCs w:val="22"/>
        </w:rPr>
        <w:t>"</w:t>
      </w:r>
      <w:r w:rsidR="00137AB0" w:rsidRPr="00C80D6B">
        <w:rPr>
          <w:sz w:val="22"/>
          <w:szCs w:val="22"/>
        </w:rPr>
        <w:t>, bet katr</w:t>
      </w:r>
      <w:r w:rsidR="00210F78">
        <w:rPr>
          <w:sz w:val="22"/>
          <w:szCs w:val="22"/>
        </w:rPr>
        <w:t>a</w:t>
      </w:r>
      <w:r w:rsidR="00137AB0" w:rsidRPr="00C80D6B">
        <w:rPr>
          <w:sz w:val="22"/>
          <w:szCs w:val="22"/>
        </w:rPr>
        <w:t xml:space="preserve"> atsevišķi arī </w:t>
      </w:r>
      <w:r w:rsidR="00394A9A">
        <w:rPr>
          <w:sz w:val="22"/>
          <w:szCs w:val="22"/>
        </w:rPr>
        <w:t>–</w:t>
      </w:r>
      <w:r w:rsidR="00DC0D4C" w:rsidRPr="00C80D6B">
        <w:rPr>
          <w:sz w:val="22"/>
          <w:szCs w:val="22"/>
        </w:rPr>
        <w:t xml:space="preserve"> "</w:t>
      </w:r>
      <w:r w:rsidR="00DC0D4C" w:rsidRPr="00394A9A">
        <w:rPr>
          <w:b/>
          <w:bCs/>
          <w:sz w:val="22"/>
          <w:szCs w:val="22"/>
        </w:rPr>
        <w:t>Puse</w:t>
      </w:r>
      <w:r w:rsidR="00DC0D4C" w:rsidRPr="00C80D6B">
        <w:rPr>
          <w:sz w:val="22"/>
          <w:szCs w:val="22"/>
        </w:rPr>
        <w:t>"</w:t>
      </w:r>
      <w:r w:rsidRPr="00C80D6B">
        <w:rPr>
          <w:sz w:val="22"/>
          <w:szCs w:val="22"/>
        </w:rPr>
        <w:t>,</w:t>
      </w:r>
    </w:p>
    <w:p w14:paraId="755AD3E7" w14:textId="77777777" w:rsidR="00201161" w:rsidRDefault="00000000" w:rsidP="002626A3">
      <w:pPr>
        <w:pStyle w:val="BodyText"/>
        <w:widowControl w:val="0"/>
        <w:tabs>
          <w:tab w:val="clear" w:pos="0"/>
        </w:tabs>
        <w:spacing w:before="240"/>
        <w:rPr>
          <w:sz w:val="22"/>
          <w:szCs w:val="22"/>
        </w:rPr>
      </w:pPr>
      <w:r w:rsidRPr="00C80D6B">
        <w:rPr>
          <w:sz w:val="22"/>
          <w:szCs w:val="22"/>
        </w:rPr>
        <w:t>ņemo</w:t>
      </w:r>
      <w:r w:rsidR="002811FA" w:rsidRPr="00C80D6B">
        <w:rPr>
          <w:sz w:val="22"/>
          <w:szCs w:val="22"/>
        </w:rPr>
        <w:t>t vērā iepirkuma procedūras Nr</w:t>
      </w:r>
      <w:r w:rsidR="00D62246" w:rsidRPr="00C80D6B">
        <w:rPr>
          <w:sz w:val="22"/>
          <w:szCs w:val="22"/>
        </w:rPr>
        <w:t>.</w:t>
      </w:r>
      <w:r w:rsidR="00215C47">
        <w:rPr>
          <w:sz w:val="22"/>
          <w:szCs w:val="22"/>
        </w:rPr>
        <w:t xml:space="preserve"> </w:t>
      </w:r>
      <w:r w:rsidR="00215C47">
        <w:rPr>
          <w:sz w:val="22"/>
          <w:szCs w:val="22"/>
          <w:lang w:eastAsia="lv-LV"/>
        </w:rPr>
        <w:t>AST 2025/110</w:t>
      </w:r>
      <w:r w:rsidR="00E47C16" w:rsidRPr="00C80D6B">
        <w:rPr>
          <w:sz w:val="22"/>
          <w:szCs w:val="22"/>
          <w:lang w:eastAsia="lv-LV"/>
        </w:rPr>
        <w:t xml:space="preserve"> </w:t>
      </w:r>
      <w:r w:rsidR="00215C47">
        <w:rPr>
          <w:sz w:val="22"/>
          <w:szCs w:val="22"/>
          <w:lang w:eastAsia="lv-LV"/>
        </w:rPr>
        <w:t>"</w:t>
      </w:r>
      <w:r w:rsidR="00215C47" w:rsidRPr="00215C47">
        <w:rPr>
          <w:sz w:val="22"/>
          <w:szCs w:val="22"/>
          <w:lang w:eastAsia="lv-LV"/>
        </w:rPr>
        <w:t>Apakšstacijas Nr.58 "Kūmas" elektroenerģijas komercuzskaites sakārtošana</w:t>
      </w:r>
      <w:r w:rsidR="00215C47">
        <w:rPr>
          <w:sz w:val="22"/>
          <w:szCs w:val="22"/>
          <w:lang w:eastAsia="lv-LV"/>
        </w:rPr>
        <w:t xml:space="preserve">" </w:t>
      </w:r>
      <w:r w:rsidRPr="00C80D6B">
        <w:rPr>
          <w:sz w:val="22"/>
          <w:szCs w:val="22"/>
        </w:rPr>
        <w:t xml:space="preserve">(turpmāk </w:t>
      </w:r>
      <w:r w:rsidR="0007087F" w:rsidRPr="00C80D6B">
        <w:rPr>
          <w:sz w:val="22"/>
          <w:szCs w:val="22"/>
        </w:rPr>
        <w:t xml:space="preserve">– </w:t>
      </w:r>
      <w:r w:rsidR="00565EE8" w:rsidRPr="00C80D6B">
        <w:rPr>
          <w:sz w:val="22"/>
          <w:szCs w:val="22"/>
        </w:rPr>
        <w:t>"</w:t>
      </w:r>
      <w:r w:rsidRPr="00C80D6B">
        <w:rPr>
          <w:b/>
          <w:sz w:val="22"/>
          <w:szCs w:val="22"/>
        </w:rPr>
        <w:t>Procedūra</w:t>
      </w:r>
      <w:r w:rsidR="00565EE8" w:rsidRPr="00C80D6B">
        <w:rPr>
          <w:sz w:val="22"/>
          <w:szCs w:val="22"/>
        </w:rPr>
        <w:t>"</w:t>
      </w:r>
      <w:r w:rsidRPr="00C80D6B">
        <w:rPr>
          <w:sz w:val="22"/>
          <w:szCs w:val="22"/>
        </w:rPr>
        <w:t>) dokumentāciju un rezultātus,</w:t>
      </w:r>
    </w:p>
    <w:p w14:paraId="38804D37" w14:textId="77777777" w:rsidR="00201161" w:rsidRDefault="00201161" w:rsidP="002626A3">
      <w:pPr>
        <w:pStyle w:val="BodyText"/>
        <w:widowControl w:val="0"/>
        <w:tabs>
          <w:tab w:val="clear" w:pos="0"/>
        </w:tabs>
        <w:rPr>
          <w:sz w:val="22"/>
          <w:szCs w:val="22"/>
        </w:rPr>
      </w:pPr>
    </w:p>
    <w:p w14:paraId="2D1EFA0B" w14:textId="77777777" w:rsidR="00795BE0" w:rsidRDefault="00000000" w:rsidP="002626A3">
      <w:pPr>
        <w:pStyle w:val="BodyText"/>
        <w:widowControl w:val="0"/>
        <w:tabs>
          <w:tab w:val="clear" w:pos="0"/>
        </w:tabs>
        <w:rPr>
          <w:sz w:val="22"/>
          <w:szCs w:val="22"/>
        </w:rPr>
      </w:pPr>
      <w:r w:rsidRPr="00C80D6B">
        <w:rPr>
          <w:sz w:val="22"/>
          <w:szCs w:val="22"/>
        </w:rPr>
        <w:t xml:space="preserve">noslēdz līgumu </w:t>
      </w:r>
      <w:r w:rsidR="00D62246" w:rsidRPr="00C80D6B">
        <w:rPr>
          <w:sz w:val="22"/>
          <w:szCs w:val="22"/>
        </w:rPr>
        <w:t xml:space="preserve">(turpmāk </w:t>
      </w:r>
      <w:r w:rsidR="0007087F" w:rsidRPr="00C80D6B">
        <w:rPr>
          <w:sz w:val="22"/>
          <w:szCs w:val="22"/>
        </w:rPr>
        <w:t xml:space="preserve">– </w:t>
      </w:r>
      <w:r w:rsidR="00D62246" w:rsidRPr="00C80D6B">
        <w:rPr>
          <w:sz w:val="22"/>
          <w:szCs w:val="22"/>
        </w:rPr>
        <w:t>"</w:t>
      </w:r>
      <w:r w:rsidR="00D62246" w:rsidRPr="00C80D6B">
        <w:rPr>
          <w:b/>
          <w:sz w:val="22"/>
          <w:szCs w:val="22"/>
        </w:rPr>
        <w:t>Līgums</w:t>
      </w:r>
      <w:r w:rsidR="00D62246" w:rsidRPr="00C80D6B">
        <w:rPr>
          <w:sz w:val="22"/>
          <w:szCs w:val="22"/>
        </w:rPr>
        <w:t>")</w:t>
      </w:r>
      <w:r w:rsidR="00201161">
        <w:rPr>
          <w:sz w:val="22"/>
          <w:szCs w:val="22"/>
        </w:rPr>
        <w:t>, kam ir šāds saturs</w:t>
      </w:r>
      <w:r w:rsidRPr="00C80D6B">
        <w:rPr>
          <w:sz w:val="22"/>
          <w:szCs w:val="22"/>
        </w:rPr>
        <w:t>:</w:t>
      </w:r>
    </w:p>
    <w:p w14:paraId="186B4147" w14:textId="77777777" w:rsidR="004D1BAF" w:rsidRDefault="004D1BAF" w:rsidP="002626A3">
      <w:pPr>
        <w:pStyle w:val="BodyText"/>
        <w:widowControl w:val="0"/>
        <w:tabs>
          <w:tab w:val="clear" w:pos="0"/>
        </w:tabs>
        <w:rPr>
          <w:sz w:val="22"/>
          <w:szCs w:val="22"/>
        </w:rPr>
      </w:pPr>
    </w:p>
    <w:p w14:paraId="65B40CFE" w14:textId="77777777" w:rsidR="002626A3" w:rsidRDefault="00000000"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r>
        <w:rPr>
          <w:szCs w:val="22"/>
        </w:rPr>
        <w:fldChar w:fldCharType="begin"/>
      </w:r>
      <w:r>
        <w:rPr>
          <w:szCs w:val="22"/>
        </w:rPr>
        <w:instrText xml:space="preserve"> TOC \o "1-1" \h \z \u </w:instrText>
      </w:r>
      <w:r>
        <w:rPr>
          <w:szCs w:val="22"/>
        </w:rPr>
        <w:fldChar w:fldCharType="separate"/>
      </w:r>
      <w:hyperlink w:anchor="_Toc205992838" w:history="1">
        <w:r w:rsidR="002626A3" w:rsidRPr="002D714D">
          <w:rPr>
            <w:rStyle w:val="Hyperlink"/>
            <w:rFonts w:eastAsiaTheme="majorEastAsia"/>
            <w:noProof/>
          </w:rPr>
          <w:t>1.</w:t>
        </w:r>
        <w:r w:rsidR="002626A3">
          <w:rPr>
            <w:rFonts w:asciiTheme="minorHAnsi" w:eastAsiaTheme="minorEastAsia" w:hAnsiTheme="minorHAnsi" w:cstheme="minorBidi"/>
            <w:caps w:val="0"/>
            <w:noProof/>
            <w:kern w:val="2"/>
            <w:sz w:val="24"/>
            <w:lang w:eastAsia="lv-LV"/>
            <w14:ligatures w14:val="standardContextual"/>
          </w:rPr>
          <w:tab/>
        </w:r>
        <w:r w:rsidR="002626A3" w:rsidRPr="002D714D">
          <w:rPr>
            <w:rStyle w:val="Hyperlink"/>
            <w:rFonts w:eastAsiaTheme="majorEastAsia"/>
            <w:noProof/>
          </w:rPr>
          <w:t>LĪGUMA PRIEKŠMETS</w:t>
        </w:r>
        <w:r w:rsidR="002626A3">
          <w:rPr>
            <w:noProof/>
            <w:webHidden/>
          </w:rPr>
          <w:tab/>
        </w:r>
        <w:r w:rsidR="002626A3">
          <w:rPr>
            <w:noProof/>
            <w:webHidden/>
          </w:rPr>
          <w:fldChar w:fldCharType="begin"/>
        </w:r>
        <w:r w:rsidR="002626A3">
          <w:rPr>
            <w:noProof/>
            <w:webHidden/>
          </w:rPr>
          <w:instrText xml:space="preserve"> PAGEREF _Toc205992838 \h </w:instrText>
        </w:r>
        <w:r w:rsidR="002626A3">
          <w:rPr>
            <w:noProof/>
            <w:webHidden/>
          </w:rPr>
        </w:r>
        <w:r w:rsidR="002626A3">
          <w:rPr>
            <w:noProof/>
            <w:webHidden/>
          </w:rPr>
          <w:fldChar w:fldCharType="separate"/>
        </w:r>
        <w:r w:rsidR="002626A3">
          <w:rPr>
            <w:noProof/>
            <w:webHidden/>
          </w:rPr>
          <w:t>1</w:t>
        </w:r>
        <w:r w:rsidR="002626A3">
          <w:rPr>
            <w:noProof/>
            <w:webHidden/>
          </w:rPr>
          <w:fldChar w:fldCharType="end"/>
        </w:r>
      </w:hyperlink>
    </w:p>
    <w:p w14:paraId="47636210"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39" w:history="1">
        <w:r w:rsidRPr="002D714D">
          <w:rPr>
            <w:rStyle w:val="Hyperlink"/>
            <w:rFonts w:eastAsiaTheme="majorEastAsia"/>
            <w:noProof/>
          </w:rPr>
          <w:t>2.</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Līguma sastāvdaļas un apzīmējumi</w:t>
        </w:r>
        <w:r>
          <w:rPr>
            <w:noProof/>
            <w:webHidden/>
          </w:rPr>
          <w:tab/>
        </w:r>
        <w:r>
          <w:rPr>
            <w:noProof/>
            <w:webHidden/>
          </w:rPr>
          <w:fldChar w:fldCharType="begin"/>
        </w:r>
        <w:r>
          <w:rPr>
            <w:noProof/>
            <w:webHidden/>
          </w:rPr>
          <w:instrText xml:space="preserve"> PAGEREF _Toc205992839 \h </w:instrText>
        </w:r>
        <w:r>
          <w:rPr>
            <w:noProof/>
            <w:webHidden/>
          </w:rPr>
        </w:r>
        <w:r>
          <w:rPr>
            <w:noProof/>
            <w:webHidden/>
          </w:rPr>
          <w:fldChar w:fldCharType="separate"/>
        </w:r>
        <w:r>
          <w:rPr>
            <w:noProof/>
            <w:webHidden/>
          </w:rPr>
          <w:t>2</w:t>
        </w:r>
        <w:r>
          <w:rPr>
            <w:noProof/>
            <w:webHidden/>
          </w:rPr>
          <w:fldChar w:fldCharType="end"/>
        </w:r>
      </w:hyperlink>
    </w:p>
    <w:p w14:paraId="4AB5C7F8"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0" w:history="1">
        <w:r w:rsidRPr="002D714D">
          <w:rPr>
            <w:rStyle w:val="Hyperlink"/>
            <w:rFonts w:eastAsiaTheme="majorEastAsia"/>
            <w:noProof/>
          </w:rPr>
          <w:t>3.</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Līguma spēkā esamība un termiņI</w:t>
        </w:r>
        <w:r>
          <w:rPr>
            <w:noProof/>
            <w:webHidden/>
          </w:rPr>
          <w:tab/>
        </w:r>
        <w:r>
          <w:rPr>
            <w:noProof/>
            <w:webHidden/>
          </w:rPr>
          <w:fldChar w:fldCharType="begin"/>
        </w:r>
        <w:r>
          <w:rPr>
            <w:noProof/>
            <w:webHidden/>
          </w:rPr>
          <w:instrText xml:space="preserve"> PAGEREF _Toc205992840 \h </w:instrText>
        </w:r>
        <w:r>
          <w:rPr>
            <w:noProof/>
            <w:webHidden/>
          </w:rPr>
        </w:r>
        <w:r>
          <w:rPr>
            <w:noProof/>
            <w:webHidden/>
          </w:rPr>
          <w:fldChar w:fldCharType="separate"/>
        </w:r>
        <w:r>
          <w:rPr>
            <w:noProof/>
            <w:webHidden/>
          </w:rPr>
          <w:t>2</w:t>
        </w:r>
        <w:r>
          <w:rPr>
            <w:noProof/>
            <w:webHidden/>
          </w:rPr>
          <w:fldChar w:fldCharType="end"/>
        </w:r>
      </w:hyperlink>
    </w:p>
    <w:p w14:paraId="3AC54BDD"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1" w:history="1">
        <w:r w:rsidRPr="002D714D">
          <w:rPr>
            <w:rStyle w:val="Hyperlink"/>
            <w:rFonts w:eastAsiaTheme="majorEastAsia"/>
            <w:noProof/>
          </w:rPr>
          <w:t>4.</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Pušu pienākumi un tiesības</w:t>
        </w:r>
        <w:r>
          <w:rPr>
            <w:noProof/>
            <w:webHidden/>
          </w:rPr>
          <w:tab/>
        </w:r>
        <w:r>
          <w:rPr>
            <w:noProof/>
            <w:webHidden/>
          </w:rPr>
          <w:fldChar w:fldCharType="begin"/>
        </w:r>
        <w:r>
          <w:rPr>
            <w:noProof/>
            <w:webHidden/>
          </w:rPr>
          <w:instrText xml:space="preserve"> PAGEREF _Toc205992841 \h </w:instrText>
        </w:r>
        <w:r>
          <w:rPr>
            <w:noProof/>
            <w:webHidden/>
          </w:rPr>
        </w:r>
        <w:r>
          <w:rPr>
            <w:noProof/>
            <w:webHidden/>
          </w:rPr>
          <w:fldChar w:fldCharType="separate"/>
        </w:r>
        <w:r>
          <w:rPr>
            <w:noProof/>
            <w:webHidden/>
          </w:rPr>
          <w:t>2</w:t>
        </w:r>
        <w:r>
          <w:rPr>
            <w:noProof/>
            <w:webHidden/>
          </w:rPr>
          <w:fldChar w:fldCharType="end"/>
        </w:r>
      </w:hyperlink>
    </w:p>
    <w:p w14:paraId="3DFC1DCD"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2" w:history="1">
        <w:r w:rsidRPr="002D714D">
          <w:rPr>
            <w:rStyle w:val="Hyperlink"/>
            <w:rFonts w:eastAsiaTheme="majorEastAsia"/>
            <w:noProof/>
          </w:rPr>
          <w:t>5.</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līguma CENA un Samaksas kārtība</w:t>
        </w:r>
        <w:r>
          <w:rPr>
            <w:noProof/>
            <w:webHidden/>
          </w:rPr>
          <w:tab/>
        </w:r>
        <w:r>
          <w:rPr>
            <w:noProof/>
            <w:webHidden/>
          </w:rPr>
          <w:fldChar w:fldCharType="begin"/>
        </w:r>
        <w:r>
          <w:rPr>
            <w:noProof/>
            <w:webHidden/>
          </w:rPr>
          <w:instrText xml:space="preserve"> PAGEREF _Toc205992842 \h </w:instrText>
        </w:r>
        <w:r>
          <w:rPr>
            <w:noProof/>
            <w:webHidden/>
          </w:rPr>
        </w:r>
        <w:r>
          <w:rPr>
            <w:noProof/>
            <w:webHidden/>
          </w:rPr>
          <w:fldChar w:fldCharType="separate"/>
        </w:r>
        <w:r>
          <w:rPr>
            <w:noProof/>
            <w:webHidden/>
          </w:rPr>
          <w:t>3</w:t>
        </w:r>
        <w:r>
          <w:rPr>
            <w:noProof/>
            <w:webHidden/>
          </w:rPr>
          <w:fldChar w:fldCharType="end"/>
        </w:r>
      </w:hyperlink>
    </w:p>
    <w:p w14:paraId="0C100403"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3" w:history="1">
        <w:r w:rsidRPr="002D714D">
          <w:rPr>
            <w:rStyle w:val="Hyperlink"/>
            <w:rFonts w:eastAsiaTheme="majorEastAsia"/>
            <w:noProof/>
          </w:rPr>
          <w:t>6.</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Darbu pieņemšanas-nodošanas kārtība</w:t>
        </w:r>
        <w:r>
          <w:rPr>
            <w:noProof/>
            <w:webHidden/>
          </w:rPr>
          <w:tab/>
        </w:r>
        <w:r>
          <w:rPr>
            <w:noProof/>
            <w:webHidden/>
          </w:rPr>
          <w:fldChar w:fldCharType="begin"/>
        </w:r>
        <w:r>
          <w:rPr>
            <w:noProof/>
            <w:webHidden/>
          </w:rPr>
          <w:instrText xml:space="preserve"> PAGEREF _Toc205992843 \h </w:instrText>
        </w:r>
        <w:r>
          <w:rPr>
            <w:noProof/>
            <w:webHidden/>
          </w:rPr>
        </w:r>
        <w:r>
          <w:rPr>
            <w:noProof/>
            <w:webHidden/>
          </w:rPr>
          <w:fldChar w:fldCharType="separate"/>
        </w:r>
        <w:r>
          <w:rPr>
            <w:noProof/>
            <w:webHidden/>
          </w:rPr>
          <w:t>4</w:t>
        </w:r>
        <w:r>
          <w:rPr>
            <w:noProof/>
            <w:webHidden/>
          </w:rPr>
          <w:fldChar w:fldCharType="end"/>
        </w:r>
      </w:hyperlink>
    </w:p>
    <w:p w14:paraId="5D76A5F4"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4" w:history="1">
        <w:r w:rsidRPr="002D714D">
          <w:rPr>
            <w:rStyle w:val="Hyperlink"/>
            <w:rFonts w:eastAsiaTheme="majorEastAsia"/>
            <w:noProof/>
          </w:rPr>
          <w:t>7.</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LĪGUMA NODROŠINĀJUMI</w:t>
        </w:r>
        <w:r>
          <w:rPr>
            <w:noProof/>
            <w:webHidden/>
          </w:rPr>
          <w:tab/>
        </w:r>
        <w:r>
          <w:rPr>
            <w:noProof/>
            <w:webHidden/>
          </w:rPr>
          <w:fldChar w:fldCharType="begin"/>
        </w:r>
        <w:r>
          <w:rPr>
            <w:noProof/>
            <w:webHidden/>
          </w:rPr>
          <w:instrText xml:space="preserve"> PAGEREF _Toc205992844 \h </w:instrText>
        </w:r>
        <w:r>
          <w:rPr>
            <w:noProof/>
            <w:webHidden/>
          </w:rPr>
        </w:r>
        <w:r>
          <w:rPr>
            <w:noProof/>
            <w:webHidden/>
          </w:rPr>
          <w:fldChar w:fldCharType="separate"/>
        </w:r>
        <w:r>
          <w:rPr>
            <w:noProof/>
            <w:webHidden/>
          </w:rPr>
          <w:t>7</w:t>
        </w:r>
        <w:r>
          <w:rPr>
            <w:noProof/>
            <w:webHidden/>
          </w:rPr>
          <w:fldChar w:fldCharType="end"/>
        </w:r>
      </w:hyperlink>
    </w:p>
    <w:p w14:paraId="2BC96AB1"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5" w:history="1">
        <w:r w:rsidRPr="002D714D">
          <w:rPr>
            <w:rStyle w:val="Hyperlink"/>
            <w:rFonts w:eastAsiaTheme="majorEastAsia"/>
            <w:noProof/>
          </w:rPr>
          <w:t>8.</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Garantija</w:t>
        </w:r>
        <w:r>
          <w:rPr>
            <w:noProof/>
            <w:webHidden/>
          </w:rPr>
          <w:tab/>
        </w:r>
        <w:r>
          <w:rPr>
            <w:noProof/>
            <w:webHidden/>
          </w:rPr>
          <w:fldChar w:fldCharType="begin"/>
        </w:r>
        <w:r>
          <w:rPr>
            <w:noProof/>
            <w:webHidden/>
          </w:rPr>
          <w:instrText xml:space="preserve"> PAGEREF _Toc205992845 \h </w:instrText>
        </w:r>
        <w:r>
          <w:rPr>
            <w:noProof/>
            <w:webHidden/>
          </w:rPr>
        </w:r>
        <w:r>
          <w:rPr>
            <w:noProof/>
            <w:webHidden/>
          </w:rPr>
          <w:fldChar w:fldCharType="separate"/>
        </w:r>
        <w:r>
          <w:rPr>
            <w:noProof/>
            <w:webHidden/>
          </w:rPr>
          <w:t>8</w:t>
        </w:r>
        <w:r>
          <w:rPr>
            <w:noProof/>
            <w:webHidden/>
          </w:rPr>
          <w:fldChar w:fldCharType="end"/>
        </w:r>
      </w:hyperlink>
    </w:p>
    <w:p w14:paraId="690ED51A" w14:textId="77777777" w:rsidR="002626A3" w:rsidRDefault="002626A3" w:rsidP="002626A3">
      <w:pPr>
        <w:pStyle w:val="TOC1"/>
        <w:tabs>
          <w:tab w:val="left" w:pos="44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6" w:history="1">
        <w:r w:rsidRPr="002D714D">
          <w:rPr>
            <w:rStyle w:val="Hyperlink"/>
            <w:rFonts w:eastAsiaTheme="majorEastAsia"/>
            <w:noProof/>
          </w:rPr>
          <w:t>9.</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Piegāde un tehniskā dokumentācija</w:t>
        </w:r>
        <w:r>
          <w:rPr>
            <w:noProof/>
            <w:webHidden/>
          </w:rPr>
          <w:tab/>
        </w:r>
        <w:r>
          <w:rPr>
            <w:noProof/>
            <w:webHidden/>
          </w:rPr>
          <w:fldChar w:fldCharType="begin"/>
        </w:r>
        <w:r>
          <w:rPr>
            <w:noProof/>
            <w:webHidden/>
          </w:rPr>
          <w:instrText xml:space="preserve"> PAGEREF _Toc205992846 \h </w:instrText>
        </w:r>
        <w:r>
          <w:rPr>
            <w:noProof/>
            <w:webHidden/>
          </w:rPr>
        </w:r>
        <w:r>
          <w:rPr>
            <w:noProof/>
            <w:webHidden/>
          </w:rPr>
          <w:fldChar w:fldCharType="separate"/>
        </w:r>
        <w:r>
          <w:rPr>
            <w:noProof/>
            <w:webHidden/>
          </w:rPr>
          <w:t>9</w:t>
        </w:r>
        <w:r>
          <w:rPr>
            <w:noProof/>
            <w:webHidden/>
          </w:rPr>
          <w:fldChar w:fldCharType="end"/>
        </w:r>
      </w:hyperlink>
    </w:p>
    <w:p w14:paraId="79122740"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7" w:history="1">
        <w:r w:rsidRPr="002D714D">
          <w:rPr>
            <w:rStyle w:val="Hyperlink"/>
            <w:rFonts w:eastAsiaTheme="majorEastAsia"/>
            <w:noProof/>
          </w:rPr>
          <w:t>10.</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Īpašuma tiesības</w:t>
        </w:r>
        <w:r>
          <w:rPr>
            <w:noProof/>
            <w:webHidden/>
          </w:rPr>
          <w:tab/>
        </w:r>
        <w:r>
          <w:rPr>
            <w:noProof/>
            <w:webHidden/>
          </w:rPr>
          <w:fldChar w:fldCharType="begin"/>
        </w:r>
        <w:r>
          <w:rPr>
            <w:noProof/>
            <w:webHidden/>
          </w:rPr>
          <w:instrText xml:space="preserve"> PAGEREF _Toc205992847 \h </w:instrText>
        </w:r>
        <w:r>
          <w:rPr>
            <w:noProof/>
            <w:webHidden/>
          </w:rPr>
        </w:r>
        <w:r>
          <w:rPr>
            <w:noProof/>
            <w:webHidden/>
          </w:rPr>
          <w:fldChar w:fldCharType="separate"/>
        </w:r>
        <w:r>
          <w:rPr>
            <w:noProof/>
            <w:webHidden/>
          </w:rPr>
          <w:t>9</w:t>
        </w:r>
        <w:r>
          <w:rPr>
            <w:noProof/>
            <w:webHidden/>
          </w:rPr>
          <w:fldChar w:fldCharType="end"/>
        </w:r>
      </w:hyperlink>
    </w:p>
    <w:p w14:paraId="4878B62A"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8" w:history="1">
        <w:r w:rsidRPr="002D714D">
          <w:rPr>
            <w:rStyle w:val="Hyperlink"/>
            <w:rFonts w:eastAsiaTheme="majorEastAsia"/>
            <w:noProof/>
          </w:rPr>
          <w:t>11.</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Līguma grozījumi</w:t>
        </w:r>
        <w:r>
          <w:rPr>
            <w:noProof/>
            <w:webHidden/>
          </w:rPr>
          <w:tab/>
        </w:r>
        <w:r>
          <w:rPr>
            <w:noProof/>
            <w:webHidden/>
          </w:rPr>
          <w:fldChar w:fldCharType="begin"/>
        </w:r>
        <w:r>
          <w:rPr>
            <w:noProof/>
            <w:webHidden/>
          </w:rPr>
          <w:instrText xml:space="preserve"> PAGEREF _Toc205992848 \h </w:instrText>
        </w:r>
        <w:r>
          <w:rPr>
            <w:noProof/>
            <w:webHidden/>
          </w:rPr>
        </w:r>
        <w:r>
          <w:rPr>
            <w:noProof/>
            <w:webHidden/>
          </w:rPr>
          <w:fldChar w:fldCharType="separate"/>
        </w:r>
        <w:r>
          <w:rPr>
            <w:noProof/>
            <w:webHidden/>
          </w:rPr>
          <w:t>9</w:t>
        </w:r>
        <w:r>
          <w:rPr>
            <w:noProof/>
            <w:webHidden/>
          </w:rPr>
          <w:fldChar w:fldCharType="end"/>
        </w:r>
      </w:hyperlink>
    </w:p>
    <w:p w14:paraId="59F14318"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49" w:history="1">
        <w:r w:rsidRPr="002D714D">
          <w:rPr>
            <w:rStyle w:val="Hyperlink"/>
            <w:rFonts w:eastAsiaTheme="majorEastAsia"/>
            <w:noProof/>
          </w:rPr>
          <w:t>12.</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LĪGUMSODI UN ZAUDĒJUMI</w:t>
        </w:r>
        <w:r>
          <w:rPr>
            <w:noProof/>
            <w:webHidden/>
          </w:rPr>
          <w:tab/>
        </w:r>
        <w:r>
          <w:rPr>
            <w:noProof/>
            <w:webHidden/>
          </w:rPr>
          <w:fldChar w:fldCharType="begin"/>
        </w:r>
        <w:r>
          <w:rPr>
            <w:noProof/>
            <w:webHidden/>
          </w:rPr>
          <w:instrText xml:space="preserve"> PAGEREF _Toc205992849 \h </w:instrText>
        </w:r>
        <w:r>
          <w:rPr>
            <w:noProof/>
            <w:webHidden/>
          </w:rPr>
        </w:r>
        <w:r>
          <w:rPr>
            <w:noProof/>
            <w:webHidden/>
          </w:rPr>
          <w:fldChar w:fldCharType="separate"/>
        </w:r>
        <w:r>
          <w:rPr>
            <w:noProof/>
            <w:webHidden/>
          </w:rPr>
          <w:t>10</w:t>
        </w:r>
        <w:r>
          <w:rPr>
            <w:noProof/>
            <w:webHidden/>
          </w:rPr>
          <w:fldChar w:fldCharType="end"/>
        </w:r>
      </w:hyperlink>
    </w:p>
    <w:p w14:paraId="17A7E7C2"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0" w:history="1">
        <w:r w:rsidRPr="002D714D">
          <w:rPr>
            <w:rStyle w:val="Hyperlink"/>
            <w:rFonts w:eastAsiaTheme="majorEastAsia"/>
            <w:noProof/>
          </w:rPr>
          <w:t>13.</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Apdrošināšana</w:t>
        </w:r>
        <w:r>
          <w:rPr>
            <w:noProof/>
            <w:webHidden/>
          </w:rPr>
          <w:tab/>
        </w:r>
        <w:r>
          <w:rPr>
            <w:noProof/>
            <w:webHidden/>
          </w:rPr>
          <w:fldChar w:fldCharType="begin"/>
        </w:r>
        <w:r>
          <w:rPr>
            <w:noProof/>
            <w:webHidden/>
          </w:rPr>
          <w:instrText xml:space="preserve"> PAGEREF _Toc205992850 \h </w:instrText>
        </w:r>
        <w:r>
          <w:rPr>
            <w:noProof/>
            <w:webHidden/>
          </w:rPr>
        </w:r>
        <w:r>
          <w:rPr>
            <w:noProof/>
            <w:webHidden/>
          </w:rPr>
          <w:fldChar w:fldCharType="separate"/>
        </w:r>
        <w:r>
          <w:rPr>
            <w:noProof/>
            <w:webHidden/>
          </w:rPr>
          <w:t>11</w:t>
        </w:r>
        <w:r>
          <w:rPr>
            <w:noProof/>
            <w:webHidden/>
          </w:rPr>
          <w:fldChar w:fldCharType="end"/>
        </w:r>
      </w:hyperlink>
    </w:p>
    <w:p w14:paraId="1F72B081"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1" w:history="1">
        <w:r w:rsidRPr="002D714D">
          <w:rPr>
            <w:rStyle w:val="Hyperlink"/>
            <w:rFonts w:eastAsiaTheme="majorEastAsia"/>
            <w:noProof/>
          </w:rPr>
          <w:t>14.</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DARBU APTURĒŠANA, lĪGUMA IZBEIGŠANA UN interešu konflikts</w:t>
        </w:r>
        <w:r>
          <w:rPr>
            <w:noProof/>
            <w:webHidden/>
          </w:rPr>
          <w:tab/>
        </w:r>
        <w:r>
          <w:rPr>
            <w:noProof/>
            <w:webHidden/>
          </w:rPr>
          <w:fldChar w:fldCharType="begin"/>
        </w:r>
        <w:r>
          <w:rPr>
            <w:noProof/>
            <w:webHidden/>
          </w:rPr>
          <w:instrText xml:space="preserve"> PAGEREF _Toc205992851 \h </w:instrText>
        </w:r>
        <w:r>
          <w:rPr>
            <w:noProof/>
            <w:webHidden/>
          </w:rPr>
        </w:r>
        <w:r>
          <w:rPr>
            <w:noProof/>
            <w:webHidden/>
          </w:rPr>
          <w:fldChar w:fldCharType="separate"/>
        </w:r>
        <w:r>
          <w:rPr>
            <w:noProof/>
            <w:webHidden/>
          </w:rPr>
          <w:t>11</w:t>
        </w:r>
        <w:r>
          <w:rPr>
            <w:noProof/>
            <w:webHidden/>
          </w:rPr>
          <w:fldChar w:fldCharType="end"/>
        </w:r>
      </w:hyperlink>
    </w:p>
    <w:p w14:paraId="0DEA1318"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2" w:history="1">
        <w:r w:rsidRPr="002D714D">
          <w:rPr>
            <w:rStyle w:val="Hyperlink"/>
            <w:rFonts w:eastAsiaTheme="majorEastAsia"/>
            <w:smallCaps/>
            <w:noProof/>
          </w:rPr>
          <w:t>15.</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apakšuzņēmēji un saistību pāreja</w:t>
        </w:r>
        <w:r>
          <w:rPr>
            <w:noProof/>
            <w:webHidden/>
          </w:rPr>
          <w:tab/>
        </w:r>
        <w:r>
          <w:rPr>
            <w:noProof/>
            <w:webHidden/>
          </w:rPr>
          <w:fldChar w:fldCharType="begin"/>
        </w:r>
        <w:r>
          <w:rPr>
            <w:noProof/>
            <w:webHidden/>
          </w:rPr>
          <w:instrText xml:space="preserve"> PAGEREF _Toc205992852 \h </w:instrText>
        </w:r>
        <w:r>
          <w:rPr>
            <w:noProof/>
            <w:webHidden/>
          </w:rPr>
        </w:r>
        <w:r>
          <w:rPr>
            <w:noProof/>
            <w:webHidden/>
          </w:rPr>
          <w:fldChar w:fldCharType="separate"/>
        </w:r>
        <w:r>
          <w:rPr>
            <w:noProof/>
            <w:webHidden/>
          </w:rPr>
          <w:t>12</w:t>
        </w:r>
        <w:r>
          <w:rPr>
            <w:noProof/>
            <w:webHidden/>
          </w:rPr>
          <w:fldChar w:fldCharType="end"/>
        </w:r>
      </w:hyperlink>
    </w:p>
    <w:p w14:paraId="67EB251B"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3" w:history="1">
        <w:r w:rsidRPr="002D714D">
          <w:rPr>
            <w:rStyle w:val="Hyperlink"/>
            <w:rFonts w:eastAsiaTheme="majorEastAsia"/>
            <w:noProof/>
          </w:rPr>
          <w:t>16.</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Nepārvarama vara (Force Majeure)</w:t>
        </w:r>
        <w:r>
          <w:rPr>
            <w:noProof/>
            <w:webHidden/>
          </w:rPr>
          <w:tab/>
        </w:r>
        <w:r>
          <w:rPr>
            <w:noProof/>
            <w:webHidden/>
          </w:rPr>
          <w:fldChar w:fldCharType="begin"/>
        </w:r>
        <w:r>
          <w:rPr>
            <w:noProof/>
            <w:webHidden/>
          </w:rPr>
          <w:instrText xml:space="preserve"> PAGEREF _Toc205992853 \h </w:instrText>
        </w:r>
        <w:r>
          <w:rPr>
            <w:noProof/>
            <w:webHidden/>
          </w:rPr>
        </w:r>
        <w:r>
          <w:rPr>
            <w:noProof/>
            <w:webHidden/>
          </w:rPr>
          <w:fldChar w:fldCharType="separate"/>
        </w:r>
        <w:r>
          <w:rPr>
            <w:noProof/>
            <w:webHidden/>
          </w:rPr>
          <w:t>13</w:t>
        </w:r>
        <w:r>
          <w:rPr>
            <w:noProof/>
            <w:webHidden/>
          </w:rPr>
          <w:fldChar w:fldCharType="end"/>
        </w:r>
      </w:hyperlink>
    </w:p>
    <w:p w14:paraId="42FB6F26"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4" w:history="1">
        <w:r w:rsidRPr="002D714D">
          <w:rPr>
            <w:rStyle w:val="Hyperlink"/>
            <w:rFonts w:eastAsiaTheme="majorEastAsia"/>
            <w:noProof/>
          </w:rPr>
          <w:t>17.</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Konfidencialitāte</w:t>
        </w:r>
        <w:r>
          <w:rPr>
            <w:noProof/>
            <w:webHidden/>
          </w:rPr>
          <w:tab/>
        </w:r>
        <w:r>
          <w:rPr>
            <w:noProof/>
            <w:webHidden/>
          </w:rPr>
          <w:fldChar w:fldCharType="begin"/>
        </w:r>
        <w:r>
          <w:rPr>
            <w:noProof/>
            <w:webHidden/>
          </w:rPr>
          <w:instrText xml:space="preserve"> PAGEREF _Toc205992854 \h </w:instrText>
        </w:r>
        <w:r>
          <w:rPr>
            <w:noProof/>
            <w:webHidden/>
          </w:rPr>
        </w:r>
        <w:r>
          <w:rPr>
            <w:noProof/>
            <w:webHidden/>
          </w:rPr>
          <w:fldChar w:fldCharType="separate"/>
        </w:r>
        <w:r>
          <w:rPr>
            <w:noProof/>
            <w:webHidden/>
          </w:rPr>
          <w:t>13</w:t>
        </w:r>
        <w:r>
          <w:rPr>
            <w:noProof/>
            <w:webHidden/>
          </w:rPr>
          <w:fldChar w:fldCharType="end"/>
        </w:r>
      </w:hyperlink>
    </w:p>
    <w:p w14:paraId="42E3E5B0"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5" w:history="1">
        <w:r w:rsidRPr="002D714D">
          <w:rPr>
            <w:rStyle w:val="Hyperlink"/>
            <w:rFonts w:eastAsiaTheme="majorEastAsia"/>
            <w:noProof/>
          </w:rPr>
          <w:t>18.</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FIZISKO</w:t>
        </w:r>
        <w:r w:rsidRPr="002D714D">
          <w:rPr>
            <w:rStyle w:val="Hyperlink"/>
            <w:rFonts w:eastAsiaTheme="minorHAnsi"/>
            <w:bCs/>
            <w:noProof/>
          </w:rPr>
          <w:t xml:space="preserve"> PERSONU DATU AIZSARDZĪBA</w:t>
        </w:r>
        <w:r>
          <w:rPr>
            <w:noProof/>
            <w:webHidden/>
          </w:rPr>
          <w:tab/>
        </w:r>
        <w:r>
          <w:rPr>
            <w:noProof/>
            <w:webHidden/>
          </w:rPr>
          <w:fldChar w:fldCharType="begin"/>
        </w:r>
        <w:r>
          <w:rPr>
            <w:noProof/>
            <w:webHidden/>
          </w:rPr>
          <w:instrText xml:space="preserve"> PAGEREF _Toc205992855 \h </w:instrText>
        </w:r>
        <w:r>
          <w:rPr>
            <w:noProof/>
            <w:webHidden/>
          </w:rPr>
        </w:r>
        <w:r>
          <w:rPr>
            <w:noProof/>
            <w:webHidden/>
          </w:rPr>
          <w:fldChar w:fldCharType="separate"/>
        </w:r>
        <w:r>
          <w:rPr>
            <w:noProof/>
            <w:webHidden/>
          </w:rPr>
          <w:t>13</w:t>
        </w:r>
        <w:r>
          <w:rPr>
            <w:noProof/>
            <w:webHidden/>
          </w:rPr>
          <w:fldChar w:fldCharType="end"/>
        </w:r>
      </w:hyperlink>
    </w:p>
    <w:p w14:paraId="3BEF6575"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6" w:history="1">
        <w:r w:rsidRPr="002D714D">
          <w:rPr>
            <w:rStyle w:val="Hyperlink"/>
            <w:rFonts w:eastAsiaTheme="majorEastAsia"/>
            <w:noProof/>
          </w:rPr>
          <w:t>19.</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inorHAnsi"/>
            <w:bCs/>
            <w:noProof/>
          </w:rPr>
          <w:t>DROŠĪBAS</w:t>
        </w:r>
        <w:r w:rsidRPr="002D714D">
          <w:rPr>
            <w:rStyle w:val="Hyperlink"/>
            <w:rFonts w:eastAsiaTheme="majorEastAsia"/>
            <w:noProof/>
          </w:rPr>
          <w:t xml:space="preserve"> PRASĪBAS</w:t>
        </w:r>
        <w:r>
          <w:rPr>
            <w:noProof/>
            <w:webHidden/>
          </w:rPr>
          <w:tab/>
        </w:r>
        <w:r>
          <w:rPr>
            <w:noProof/>
            <w:webHidden/>
          </w:rPr>
          <w:fldChar w:fldCharType="begin"/>
        </w:r>
        <w:r>
          <w:rPr>
            <w:noProof/>
            <w:webHidden/>
          </w:rPr>
          <w:instrText xml:space="preserve"> PAGEREF _Toc205992856 \h </w:instrText>
        </w:r>
        <w:r>
          <w:rPr>
            <w:noProof/>
            <w:webHidden/>
          </w:rPr>
        </w:r>
        <w:r>
          <w:rPr>
            <w:noProof/>
            <w:webHidden/>
          </w:rPr>
          <w:fldChar w:fldCharType="separate"/>
        </w:r>
        <w:r>
          <w:rPr>
            <w:noProof/>
            <w:webHidden/>
          </w:rPr>
          <w:t>13</w:t>
        </w:r>
        <w:r>
          <w:rPr>
            <w:noProof/>
            <w:webHidden/>
          </w:rPr>
          <w:fldChar w:fldCharType="end"/>
        </w:r>
      </w:hyperlink>
    </w:p>
    <w:p w14:paraId="6A140F25"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7" w:history="1">
        <w:r w:rsidRPr="002D714D">
          <w:rPr>
            <w:rStyle w:val="Hyperlink"/>
            <w:rFonts w:eastAsiaTheme="majorEastAsia"/>
            <w:noProof/>
          </w:rPr>
          <w:t>20.</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Strīdu atrisināšana</w:t>
        </w:r>
        <w:r>
          <w:rPr>
            <w:noProof/>
            <w:webHidden/>
          </w:rPr>
          <w:tab/>
        </w:r>
        <w:r>
          <w:rPr>
            <w:noProof/>
            <w:webHidden/>
          </w:rPr>
          <w:fldChar w:fldCharType="begin"/>
        </w:r>
        <w:r>
          <w:rPr>
            <w:noProof/>
            <w:webHidden/>
          </w:rPr>
          <w:instrText xml:space="preserve"> PAGEREF _Toc205992857 \h </w:instrText>
        </w:r>
        <w:r>
          <w:rPr>
            <w:noProof/>
            <w:webHidden/>
          </w:rPr>
        </w:r>
        <w:r>
          <w:rPr>
            <w:noProof/>
            <w:webHidden/>
          </w:rPr>
          <w:fldChar w:fldCharType="separate"/>
        </w:r>
        <w:r>
          <w:rPr>
            <w:noProof/>
            <w:webHidden/>
          </w:rPr>
          <w:t>14</w:t>
        </w:r>
        <w:r>
          <w:rPr>
            <w:noProof/>
            <w:webHidden/>
          </w:rPr>
          <w:fldChar w:fldCharType="end"/>
        </w:r>
      </w:hyperlink>
    </w:p>
    <w:p w14:paraId="1E95EFE3"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8" w:history="1">
        <w:r w:rsidRPr="002D714D">
          <w:rPr>
            <w:rStyle w:val="Hyperlink"/>
            <w:rFonts w:eastAsiaTheme="majorEastAsia"/>
            <w:noProof/>
          </w:rPr>
          <w:t>21.</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valoda</w:t>
        </w:r>
        <w:r>
          <w:rPr>
            <w:noProof/>
            <w:webHidden/>
          </w:rPr>
          <w:tab/>
        </w:r>
        <w:r>
          <w:rPr>
            <w:noProof/>
            <w:webHidden/>
          </w:rPr>
          <w:fldChar w:fldCharType="begin"/>
        </w:r>
        <w:r>
          <w:rPr>
            <w:noProof/>
            <w:webHidden/>
          </w:rPr>
          <w:instrText xml:space="preserve"> PAGEREF _Toc205992858 \h </w:instrText>
        </w:r>
        <w:r>
          <w:rPr>
            <w:noProof/>
            <w:webHidden/>
          </w:rPr>
        </w:r>
        <w:r>
          <w:rPr>
            <w:noProof/>
            <w:webHidden/>
          </w:rPr>
          <w:fldChar w:fldCharType="separate"/>
        </w:r>
        <w:r>
          <w:rPr>
            <w:noProof/>
            <w:webHidden/>
          </w:rPr>
          <w:t>14</w:t>
        </w:r>
        <w:r>
          <w:rPr>
            <w:noProof/>
            <w:webHidden/>
          </w:rPr>
          <w:fldChar w:fldCharType="end"/>
        </w:r>
      </w:hyperlink>
    </w:p>
    <w:p w14:paraId="79208B16"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59" w:history="1">
        <w:r w:rsidRPr="002D714D">
          <w:rPr>
            <w:rStyle w:val="Hyperlink"/>
            <w:rFonts w:eastAsiaTheme="majorEastAsia"/>
            <w:noProof/>
          </w:rPr>
          <w:t>22.</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PiemērojamIE NORMATĪVIE AKTI</w:t>
        </w:r>
        <w:r>
          <w:rPr>
            <w:noProof/>
            <w:webHidden/>
          </w:rPr>
          <w:tab/>
        </w:r>
        <w:r>
          <w:rPr>
            <w:noProof/>
            <w:webHidden/>
          </w:rPr>
          <w:fldChar w:fldCharType="begin"/>
        </w:r>
        <w:r>
          <w:rPr>
            <w:noProof/>
            <w:webHidden/>
          </w:rPr>
          <w:instrText xml:space="preserve"> PAGEREF _Toc205992859 \h </w:instrText>
        </w:r>
        <w:r>
          <w:rPr>
            <w:noProof/>
            <w:webHidden/>
          </w:rPr>
        </w:r>
        <w:r>
          <w:rPr>
            <w:noProof/>
            <w:webHidden/>
          </w:rPr>
          <w:fldChar w:fldCharType="separate"/>
        </w:r>
        <w:r>
          <w:rPr>
            <w:noProof/>
            <w:webHidden/>
          </w:rPr>
          <w:t>14</w:t>
        </w:r>
        <w:r>
          <w:rPr>
            <w:noProof/>
            <w:webHidden/>
          </w:rPr>
          <w:fldChar w:fldCharType="end"/>
        </w:r>
      </w:hyperlink>
    </w:p>
    <w:p w14:paraId="7084D0F6"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60" w:history="1">
        <w:r w:rsidRPr="002D714D">
          <w:rPr>
            <w:rStyle w:val="Hyperlink"/>
            <w:rFonts w:eastAsiaTheme="majorEastAsia"/>
            <w:noProof/>
          </w:rPr>
          <w:t>23.</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Sarakste UN INFORMĀCIJAS APMAIŅA</w:t>
        </w:r>
        <w:r>
          <w:rPr>
            <w:noProof/>
            <w:webHidden/>
          </w:rPr>
          <w:tab/>
        </w:r>
        <w:r>
          <w:rPr>
            <w:noProof/>
            <w:webHidden/>
          </w:rPr>
          <w:fldChar w:fldCharType="begin"/>
        </w:r>
        <w:r>
          <w:rPr>
            <w:noProof/>
            <w:webHidden/>
          </w:rPr>
          <w:instrText xml:space="preserve"> PAGEREF _Toc205992860 \h </w:instrText>
        </w:r>
        <w:r>
          <w:rPr>
            <w:noProof/>
            <w:webHidden/>
          </w:rPr>
        </w:r>
        <w:r>
          <w:rPr>
            <w:noProof/>
            <w:webHidden/>
          </w:rPr>
          <w:fldChar w:fldCharType="separate"/>
        </w:r>
        <w:r>
          <w:rPr>
            <w:noProof/>
            <w:webHidden/>
          </w:rPr>
          <w:t>15</w:t>
        </w:r>
        <w:r>
          <w:rPr>
            <w:noProof/>
            <w:webHidden/>
          </w:rPr>
          <w:fldChar w:fldCharType="end"/>
        </w:r>
      </w:hyperlink>
    </w:p>
    <w:p w14:paraId="325164E1"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61" w:history="1">
        <w:r w:rsidRPr="002D714D">
          <w:rPr>
            <w:rStyle w:val="Hyperlink"/>
            <w:rFonts w:eastAsiaTheme="majorEastAsia"/>
            <w:bCs/>
            <w:noProof/>
          </w:rPr>
          <w:t>24.</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bCs/>
            <w:noProof/>
          </w:rPr>
          <w:t xml:space="preserve">CITI </w:t>
        </w:r>
        <w:r w:rsidRPr="002D714D">
          <w:rPr>
            <w:rStyle w:val="Hyperlink"/>
            <w:rFonts w:eastAsiaTheme="majorEastAsia"/>
            <w:noProof/>
          </w:rPr>
          <w:t>NOTEIKUMI</w:t>
        </w:r>
        <w:r>
          <w:rPr>
            <w:noProof/>
            <w:webHidden/>
          </w:rPr>
          <w:tab/>
        </w:r>
        <w:r>
          <w:rPr>
            <w:noProof/>
            <w:webHidden/>
          </w:rPr>
          <w:fldChar w:fldCharType="begin"/>
        </w:r>
        <w:r>
          <w:rPr>
            <w:noProof/>
            <w:webHidden/>
          </w:rPr>
          <w:instrText xml:space="preserve"> PAGEREF _Toc205992861 \h </w:instrText>
        </w:r>
        <w:r>
          <w:rPr>
            <w:noProof/>
            <w:webHidden/>
          </w:rPr>
        </w:r>
        <w:r>
          <w:rPr>
            <w:noProof/>
            <w:webHidden/>
          </w:rPr>
          <w:fldChar w:fldCharType="separate"/>
        </w:r>
        <w:r>
          <w:rPr>
            <w:noProof/>
            <w:webHidden/>
          </w:rPr>
          <w:t>15</w:t>
        </w:r>
        <w:r>
          <w:rPr>
            <w:noProof/>
            <w:webHidden/>
          </w:rPr>
          <w:fldChar w:fldCharType="end"/>
        </w:r>
      </w:hyperlink>
    </w:p>
    <w:p w14:paraId="7797DAC9"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62" w:history="1">
        <w:r w:rsidRPr="002D714D">
          <w:rPr>
            <w:rStyle w:val="Hyperlink"/>
            <w:rFonts w:eastAsiaTheme="majorEastAsia"/>
            <w:noProof/>
          </w:rPr>
          <w:t>25.</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Sarakste UN INFORMĀCIJAS APMAIŅA</w:t>
        </w:r>
        <w:r>
          <w:rPr>
            <w:noProof/>
            <w:webHidden/>
          </w:rPr>
          <w:tab/>
        </w:r>
        <w:r>
          <w:rPr>
            <w:noProof/>
            <w:webHidden/>
          </w:rPr>
          <w:fldChar w:fldCharType="begin"/>
        </w:r>
        <w:r>
          <w:rPr>
            <w:noProof/>
            <w:webHidden/>
          </w:rPr>
          <w:instrText xml:space="preserve"> PAGEREF _Toc205992862 \h </w:instrText>
        </w:r>
        <w:r>
          <w:rPr>
            <w:noProof/>
            <w:webHidden/>
          </w:rPr>
        </w:r>
        <w:r>
          <w:rPr>
            <w:noProof/>
            <w:webHidden/>
          </w:rPr>
          <w:fldChar w:fldCharType="separate"/>
        </w:r>
        <w:r>
          <w:rPr>
            <w:noProof/>
            <w:webHidden/>
          </w:rPr>
          <w:t>15</w:t>
        </w:r>
        <w:r>
          <w:rPr>
            <w:noProof/>
            <w:webHidden/>
          </w:rPr>
          <w:fldChar w:fldCharType="end"/>
        </w:r>
      </w:hyperlink>
    </w:p>
    <w:p w14:paraId="17B14310" w14:textId="77777777" w:rsidR="002626A3" w:rsidRDefault="002626A3" w:rsidP="002626A3">
      <w:pPr>
        <w:pStyle w:val="TOC1"/>
        <w:tabs>
          <w:tab w:val="left" w:pos="720"/>
          <w:tab w:val="right" w:leader="dot" w:pos="9344"/>
        </w:tabs>
        <w:spacing w:after="0" w:line="240" w:lineRule="auto"/>
        <w:rPr>
          <w:rFonts w:asciiTheme="minorHAnsi" w:eastAsiaTheme="minorEastAsia" w:hAnsiTheme="minorHAnsi" w:cstheme="minorBidi"/>
          <w:caps w:val="0"/>
          <w:noProof/>
          <w:kern w:val="2"/>
          <w:sz w:val="24"/>
          <w:lang w:eastAsia="lv-LV"/>
          <w14:ligatures w14:val="standardContextual"/>
        </w:rPr>
      </w:pPr>
      <w:hyperlink w:anchor="_Toc205992863" w:history="1">
        <w:r w:rsidRPr="002D714D">
          <w:rPr>
            <w:rStyle w:val="Hyperlink"/>
            <w:rFonts w:eastAsiaTheme="majorEastAsia"/>
            <w:noProof/>
          </w:rPr>
          <w:t>26.</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noProof/>
          </w:rPr>
          <w:t>Nodevas un nodokļi</w:t>
        </w:r>
        <w:r>
          <w:rPr>
            <w:noProof/>
            <w:webHidden/>
          </w:rPr>
          <w:tab/>
        </w:r>
        <w:r>
          <w:rPr>
            <w:noProof/>
            <w:webHidden/>
          </w:rPr>
          <w:fldChar w:fldCharType="begin"/>
        </w:r>
        <w:r>
          <w:rPr>
            <w:noProof/>
            <w:webHidden/>
          </w:rPr>
          <w:instrText xml:space="preserve"> PAGEREF _Toc205992863 \h </w:instrText>
        </w:r>
        <w:r>
          <w:rPr>
            <w:noProof/>
            <w:webHidden/>
          </w:rPr>
        </w:r>
        <w:r>
          <w:rPr>
            <w:noProof/>
            <w:webHidden/>
          </w:rPr>
          <w:fldChar w:fldCharType="separate"/>
        </w:r>
        <w:r>
          <w:rPr>
            <w:noProof/>
            <w:webHidden/>
          </w:rPr>
          <w:t>15</w:t>
        </w:r>
        <w:r>
          <w:rPr>
            <w:noProof/>
            <w:webHidden/>
          </w:rPr>
          <w:fldChar w:fldCharType="end"/>
        </w:r>
      </w:hyperlink>
    </w:p>
    <w:p w14:paraId="066681FA" w14:textId="77777777" w:rsidR="002626A3" w:rsidRDefault="002626A3" w:rsidP="002626A3">
      <w:pPr>
        <w:pStyle w:val="TOC1"/>
        <w:tabs>
          <w:tab w:val="left" w:pos="720"/>
          <w:tab w:val="right" w:leader="dot" w:pos="9344"/>
        </w:tabs>
        <w:spacing w:after="0"/>
        <w:rPr>
          <w:rFonts w:asciiTheme="minorHAnsi" w:eastAsiaTheme="minorEastAsia" w:hAnsiTheme="minorHAnsi" w:cstheme="minorBidi"/>
          <w:caps w:val="0"/>
          <w:noProof/>
          <w:kern w:val="2"/>
          <w:sz w:val="24"/>
          <w:lang w:eastAsia="lv-LV"/>
          <w14:ligatures w14:val="standardContextual"/>
        </w:rPr>
      </w:pPr>
      <w:hyperlink w:anchor="_Toc205992864" w:history="1">
        <w:r w:rsidRPr="002D714D">
          <w:rPr>
            <w:rStyle w:val="Hyperlink"/>
            <w:rFonts w:eastAsiaTheme="majorEastAsia"/>
            <w:noProof/>
          </w:rPr>
          <w:t>27.</w:t>
        </w:r>
        <w:r>
          <w:rPr>
            <w:rFonts w:asciiTheme="minorHAnsi" w:eastAsiaTheme="minorEastAsia" w:hAnsiTheme="minorHAnsi" w:cstheme="minorBidi"/>
            <w:caps w:val="0"/>
            <w:noProof/>
            <w:kern w:val="2"/>
            <w:sz w:val="24"/>
            <w:lang w:eastAsia="lv-LV"/>
            <w14:ligatures w14:val="standardContextual"/>
          </w:rPr>
          <w:tab/>
        </w:r>
        <w:r w:rsidRPr="002D714D">
          <w:rPr>
            <w:rStyle w:val="Hyperlink"/>
            <w:rFonts w:eastAsiaTheme="majorEastAsia"/>
            <w:bCs/>
            <w:noProof/>
          </w:rPr>
          <w:t xml:space="preserve">PUŠU </w:t>
        </w:r>
        <w:r w:rsidRPr="002D714D">
          <w:rPr>
            <w:rStyle w:val="Hyperlink"/>
            <w:rFonts w:eastAsiaTheme="majorEastAsia"/>
            <w:noProof/>
          </w:rPr>
          <w:t>REKVIZĪTI</w:t>
        </w:r>
        <w:r w:rsidRPr="002D714D">
          <w:rPr>
            <w:rStyle w:val="Hyperlink"/>
            <w:rFonts w:eastAsiaTheme="majorEastAsia"/>
            <w:bCs/>
            <w:noProof/>
          </w:rPr>
          <w:t xml:space="preserve"> UN PARAKSTI</w:t>
        </w:r>
        <w:r>
          <w:rPr>
            <w:noProof/>
            <w:webHidden/>
          </w:rPr>
          <w:tab/>
        </w:r>
        <w:r>
          <w:rPr>
            <w:noProof/>
            <w:webHidden/>
          </w:rPr>
          <w:fldChar w:fldCharType="begin"/>
        </w:r>
        <w:r>
          <w:rPr>
            <w:noProof/>
            <w:webHidden/>
          </w:rPr>
          <w:instrText xml:space="preserve"> PAGEREF _Toc205992864 \h </w:instrText>
        </w:r>
        <w:r>
          <w:rPr>
            <w:noProof/>
            <w:webHidden/>
          </w:rPr>
        </w:r>
        <w:r>
          <w:rPr>
            <w:noProof/>
            <w:webHidden/>
          </w:rPr>
          <w:fldChar w:fldCharType="separate"/>
        </w:r>
        <w:r>
          <w:rPr>
            <w:noProof/>
            <w:webHidden/>
          </w:rPr>
          <w:t>16</w:t>
        </w:r>
        <w:r>
          <w:rPr>
            <w:noProof/>
            <w:webHidden/>
          </w:rPr>
          <w:fldChar w:fldCharType="end"/>
        </w:r>
      </w:hyperlink>
    </w:p>
    <w:p w14:paraId="2594FA09" w14:textId="77777777" w:rsidR="00015C8E" w:rsidRPr="0024799C" w:rsidRDefault="00000000" w:rsidP="002626A3">
      <w:pPr>
        <w:pStyle w:val="Heading1"/>
        <w:rPr>
          <w:szCs w:val="22"/>
        </w:rPr>
      </w:pPr>
      <w:r>
        <w:rPr>
          <w:szCs w:val="22"/>
        </w:rPr>
        <w:fldChar w:fldCharType="end"/>
      </w:r>
      <w:bookmarkStart w:id="0" w:name="_Toc205992838"/>
      <w:r w:rsidR="00795BE0" w:rsidRPr="0024799C">
        <w:rPr>
          <w:szCs w:val="22"/>
        </w:rPr>
        <w:t>L</w:t>
      </w:r>
      <w:r w:rsidR="00DE01C3" w:rsidRPr="0024799C">
        <w:rPr>
          <w:szCs w:val="22"/>
        </w:rPr>
        <w:t>ĪGUMA</w:t>
      </w:r>
      <w:r w:rsidR="000A3B21" w:rsidRPr="0024799C">
        <w:rPr>
          <w:szCs w:val="22"/>
        </w:rPr>
        <w:t xml:space="preserve"> </w:t>
      </w:r>
      <w:r w:rsidR="00795BE0" w:rsidRPr="0024799C">
        <w:rPr>
          <w:szCs w:val="22"/>
        </w:rPr>
        <w:t>PRIEKŠMETS</w:t>
      </w:r>
      <w:bookmarkEnd w:id="0"/>
    </w:p>
    <w:p w14:paraId="5F48F72C" w14:textId="77777777" w:rsidR="00795BE0" w:rsidRDefault="00000000" w:rsidP="0024799C">
      <w:pPr>
        <w:pStyle w:val="ListParagraph1"/>
        <w:rPr>
          <w:szCs w:val="22"/>
          <w:lang w:val="lv-LV"/>
        </w:rPr>
      </w:pPr>
      <w:r w:rsidRPr="0024799C">
        <w:rPr>
          <w:szCs w:val="22"/>
          <w:lang w:val="lv-LV"/>
        </w:rPr>
        <w:t xml:space="preserve">Pasūtītājs uzdod un Uzņēmējs apņemas </w:t>
      </w:r>
      <w:r w:rsidR="00F96D9D" w:rsidRPr="0024799C">
        <w:rPr>
          <w:szCs w:val="22"/>
          <w:lang w:val="lv-LV"/>
        </w:rPr>
        <w:t>veikt</w:t>
      </w:r>
      <w:r w:rsidR="006F4084" w:rsidRPr="0024799C">
        <w:rPr>
          <w:szCs w:val="22"/>
          <w:lang w:val="lv-LV"/>
        </w:rPr>
        <w:t xml:space="preserve"> projektēšanu un būvdarbus apakšstacijas Nr.58 "Kūmas" elektroenerģijas komercuzskaites sakārtošanai </w:t>
      </w:r>
      <w:r w:rsidR="007E10CE" w:rsidRPr="0024799C">
        <w:rPr>
          <w:szCs w:val="22"/>
          <w:lang w:val="lv-LV"/>
        </w:rPr>
        <w:t xml:space="preserve">saskaņā ar Līgumu un pielikumiem, </w:t>
      </w:r>
      <w:r w:rsidR="00A112E1" w:rsidRPr="0024799C">
        <w:rPr>
          <w:szCs w:val="22"/>
          <w:lang w:val="lv-LV"/>
        </w:rPr>
        <w:t xml:space="preserve">nodrošinot </w:t>
      </w:r>
      <w:r w:rsidR="001A1D3C" w:rsidRPr="0024799C">
        <w:rPr>
          <w:szCs w:val="22"/>
          <w:lang w:val="lv-LV"/>
        </w:rPr>
        <w:t>minēto Darbu</w:t>
      </w:r>
      <w:r w:rsidR="00A112E1" w:rsidRPr="0024799C">
        <w:rPr>
          <w:szCs w:val="22"/>
          <w:lang w:val="lv-LV"/>
        </w:rPr>
        <w:t xml:space="preserve"> atbilstību </w:t>
      </w:r>
      <w:r w:rsidR="002626A3">
        <w:rPr>
          <w:szCs w:val="22"/>
          <w:lang w:val="lv-LV"/>
        </w:rPr>
        <w:t xml:space="preserve">spēkā esošo </w:t>
      </w:r>
      <w:r w:rsidR="00A112E1" w:rsidRPr="0024799C">
        <w:rPr>
          <w:szCs w:val="22"/>
          <w:lang w:val="lv-LV"/>
        </w:rPr>
        <w:t>normatīvo aktu prasībām un nodrošin</w:t>
      </w:r>
      <w:r w:rsidR="001A1D3C" w:rsidRPr="0024799C">
        <w:rPr>
          <w:szCs w:val="22"/>
          <w:lang w:val="lv-LV"/>
        </w:rPr>
        <w:t>o</w:t>
      </w:r>
      <w:r w:rsidR="00A112E1" w:rsidRPr="0024799C">
        <w:rPr>
          <w:szCs w:val="22"/>
          <w:lang w:val="lv-LV"/>
        </w:rPr>
        <w:t>t Līgumā noteiktās garantijas saistības.</w:t>
      </w:r>
    </w:p>
    <w:p w14:paraId="0D3F2CE7" w14:textId="77777777" w:rsidR="0024799C" w:rsidRPr="0024799C" w:rsidRDefault="0024799C" w:rsidP="0024799C">
      <w:pPr>
        <w:pStyle w:val="ListParagraph1"/>
        <w:numPr>
          <w:ilvl w:val="0"/>
          <w:numId w:val="0"/>
        </w:numPr>
        <w:ind w:left="794"/>
        <w:rPr>
          <w:szCs w:val="22"/>
          <w:lang w:val="lv-LV"/>
        </w:rPr>
      </w:pPr>
    </w:p>
    <w:p w14:paraId="4BAA4C32" w14:textId="77777777" w:rsidR="00795BE0" w:rsidRPr="0024799C" w:rsidRDefault="00000000" w:rsidP="0024799C">
      <w:pPr>
        <w:pStyle w:val="Heading1"/>
        <w:spacing w:before="0"/>
        <w:rPr>
          <w:szCs w:val="22"/>
        </w:rPr>
      </w:pPr>
      <w:bookmarkStart w:id="1" w:name="_Toc205992839"/>
      <w:r w:rsidRPr="0024799C">
        <w:rPr>
          <w:szCs w:val="22"/>
        </w:rPr>
        <w:lastRenderedPageBreak/>
        <w:t>Līguma sastāvdaļas un apzīmējumi</w:t>
      </w:r>
      <w:bookmarkEnd w:id="1"/>
    </w:p>
    <w:p w14:paraId="5F39EF6E" w14:textId="77777777" w:rsidR="00795BE0" w:rsidRPr="0024799C" w:rsidRDefault="00000000" w:rsidP="0024799C">
      <w:pPr>
        <w:pStyle w:val="ListParagraph1"/>
        <w:rPr>
          <w:szCs w:val="22"/>
          <w:lang w:val="lv-LV"/>
        </w:rPr>
      </w:pPr>
      <w:r w:rsidRPr="0024799C">
        <w:rPr>
          <w:szCs w:val="22"/>
          <w:lang w:val="lv-LV"/>
        </w:rPr>
        <w:t>Līgumam ir šādas sastāvdaļas, kas jālasa un jātulko kā Līgumu veidojošs dokumentu kopums:</w:t>
      </w:r>
    </w:p>
    <w:p w14:paraId="4CA343EC" w14:textId="77777777" w:rsidR="005D0FC5"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Līguma teksts</w:t>
      </w:r>
      <w:r w:rsidR="002626A3">
        <w:rPr>
          <w:sz w:val="22"/>
          <w:szCs w:val="22"/>
          <w:lang w:val="lv-LV"/>
        </w:rPr>
        <w:t>;</w:t>
      </w:r>
    </w:p>
    <w:p w14:paraId="2E71A354" w14:textId="77777777" w:rsidR="00795BE0"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Definīciju saraksts</w:t>
      </w:r>
      <w:r w:rsidR="005D0FC5" w:rsidRPr="0024799C">
        <w:rPr>
          <w:sz w:val="22"/>
          <w:szCs w:val="22"/>
          <w:lang w:val="lv-LV"/>
        </w:rPr>
        <w:t xml:space="preserve"> (</w:t>
      </w:r>
      <w:r w:rsidR="00862AEE">
        <w:rPr>
          <w:sz w:val="22"/>
          <w:szCs w:val="22"/>
          <w:lang w:val="lv-LV"/>
        </w:rPr>
        <w:t>p</w:t>
      </w:r>
      <w:r w:rsidR="005D0FC5" w:rsidRPr="0024799C">
        <w:rPr>
          <w:sz w:val="22"/>
          <w:szCs w:val="22"/>
          <w:lang w:val="lv-LV"/>
        </w:rPr>
        <w:t>ielikums Nr.</w:t>
      </w:r>
      <w:r w:rsidR="00F43D56" w:rsidRPr="0024799C">
        <w:rPr>
          <w:sz w:val="22"/>
          <w:szCs w:val="22"/>
          <w:lang w:val="lv-LV"/>
        </w:rPr>
        <w:t>1</w:t>
      </w:r>
      <w:r w:rsidR="005D0FC5" w:rsidRPr="0024799C">
        <w:rPr>
          <w:sz w:val="22"/>
          <w:szCs w:val="22"/>
          <w:lang w:val="lv-LV"/>
        </w:rPr>
        <w:t>)</w:t>
      </w:r>
      <w:r w:rsidRPr="0024799C">
        <w:rPr>
          <w:sz w:val="22"/>
          <w:szCs w:val="22"/>
          <w:lang w:val="lv-LV"/>
        </w:rPr>
        <w:t>;</w:t>
      </w:r>
    </w:p>
    <w:p w14:paraId="5893AB40" w14:textId="77777777" w:rsidR="00795BE0" w:rsidRPr="0024799C" w:rsidRDefault="00000000" w:rsidP="0024799C">
      <w:pPr>
        <w:pStyle w:val="ListParagraph"/>
        <w:numPr>
          <w:ilvl w:val="0"/>
          <w:numId w:val="6"/>
        </w:numPr>
        <w:ind w:left="709" w:firstLine="0"/>
        <w:contextualSpacing w:val="0"/>
        <w:jc w:val="both"/>
        <w:rPr>
          <w:sz w:val="22"/>
          <w:szCs w:val="22"/>
          <w:lang w:val="lv-LV"/>
        </w:rPr>
      </w:pPr>
      <w:bookmarkStart w:id="2" w:name="_Hlk212554843"/>
      <w:r w:rsidRPr="0024799C">
        <w:rPr>
          <w:sz w:val="22"/>
          <w:szCs w:val="22"/>
          <w:lang w:val="lv-LV"/>
        </w:rPr>
        <w:t>Cenu saraksts</w:t>
      </w:r>
      <w:r w:rsidR="001A74AA" w:rsidRPr="0024799C">
        <w:rPr>
          <w:sz w:val="22"/>
          <w:szCs w:val="22"/>
          <w:lang w:val="lv-LV"/>
        </w:rPr>
        <w:t xml:space="preserve"> (</w:t>
      </w:r>
      <w:r w:rsidR="00862AEE">
        <w:rPr>
          <w:sz w:val="22"/>
          <w:szCs w:val="22"/>
          <w:lang w:val="lv-LV"/>
        </w:rPr>
        <w:t>p</w:t>
      </w:r>
      <w:r w:rsidR="001A74AA" w:rsidRPr="0024799C">
        <w:rPr>
          <w:sz w:val="22"/>
          <w:szCs w:val="22"/>
          <w:lang w:val="lv-LV"/>
        </w:rPr>
        <w:t>ielikums Nr.</w:t>
      </w:r>
      <w:r w:rsidR="00F43D56" w:rsidRPr="0024799C">
        <w:rPr>
          <w:sz w:val="22"/>
          <w:szCs w:val="22"/>
          <w:lang w:val="lv-LV"/>
        </w:rPr>
        <w:t>2</w:t>
      </w:r>
      <w:r w:rsidR="001A74AA" w:rsidRPr="0024799C">
        <w:rPr>
          <w:sz w:val="22"/>
          <w:szCs w:val="22"/>
          <w:lang w:val="lv-LV"/>
        </w:rPr>
        <w:t>)</w:t>
      </w:r>
      <w:r w:rsidRPr="0024799C">
        <w:rPr>
          <w:sz w:val="22"/>
          <w:szCs w:val="22"/>
          <w:lang w:val="lv-LV"/>
        </w:rPr>
        <w:t>;</w:t>
      </w:r>
    </w:p>
    <w:p w14:paraId="341D9902" w14:textId="77777777" w:rsidR="00795BE0"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Tehniskais uzdevums</w:t>
      </w:r>
      <w:r w:rsidR="00A112E1" w:rsidRPr="0024799C">
        <w:rPr>
          <w:sz w:val="22"/>
          <w:szCs w:val="22"/>
          <w:lang w:val="lv-LV"/>
        </w:rPr>
        <w:t xml:space="preserve"> (</w:t>
      </w:r>
      <w:r w:rsidR="00862AEE">
        <w:rPr>
          <w:sz w:val="22"/>
          <w:szCs w:val="22"/>
          <w:lang w:val="lv-LV"/>
        </w:rPr>
        <w:t>p</w:t>
      </w:r>
      <w:r w:rsidR="00A112E1" w:rsidRPr="0024799C">
        <w:rPr>
          <w:sz w:val="22"/>
          <w:szCs w:val="22"/>
          <w:lang w:val="lv-LV"/>
        </w:rPr>
        <w:t>ielikums Nr.</w:t>
      </w:r>
      <w:r w:rsidR="00F43D56" w:rsidRPr="0024799C">
        <w:rPr>
          <w:sz w:val="22"/>
          <w:szCs w:val="22"/>
          <w:lang w:val="lv-LV"/>
        </w:rPr>
        <w:t>3</w:t>
      </w:r>
      <w:r w:rsidR="00A112E1" w:rsidRPr="0024799C">
        <w:rPr>
          <w:sz w:val="22"/>
          <w:szCs w:val="22"/>
          <w:lang w:val="lv-LV"/>
        </w:rPr>
        <w:t>)</w:t>
      </w:r>
      <w:r w:rsidRPr="0024799C">
        <w:rPr>
          <w:sz w:val="22"/>
          <w:szCs w:val="22"/>
          <w:lang w:val="lv-LV"/>
        </w:rPr>
        <w:t>;</w:t>
      </w:r>
    </w:p>
    <w:p w14:paraId="6E83A4A3" w14:textId="77777777" w:rsidR="00B67875"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Iekārtu tehniskās specifikācijas</w:t>
      </w:r>
      <w:r w:rsidR="00A112E1" w:rsidRPr="0024799C">
        <w:rPr>
          <w:sz w:val="22"/>
          <w:szCs w:val="22"/>
          <w:lang w:val="lv-LV"/>
        </w:rPr>
        <w:t xml:space="preserve"> (</w:t>
      </w:r>
      <w:r w:rsidR="00862AEE">
        <w:rPr>
          <w:sz w:val="22"/>
          <w:szCs w:val="22"/>
          <w:lang w:val="lv-LV"/>
        </w:rPr>
        <w:t>p</w:t>
      </w:r>
      <w:r w:rsidR="00A112E1" w:rsidRPr="0024799C">
        <w:rPr>
          <w:sz w:val="22"/>
          <w:szCs w:val="22"/>
          <w:lang w:val="lv-LV"/>
        </w:rPr>
        <w:t>ielikums Nr.</w:t>
      </w:r>
      <w:r w:rsidR="00F43D56" w:rsidRPr="0024799C">
        <w:rPr>
          <w:sz w:val="22"/>
          <w:szCs w:val="22"/>
          <w:lang w:val="lv-LV"/>
        </w:rPr>
        <w:t>4</w:t>
      </w:r>
      <w:r w:rsidR="00A112E1" w:rsidRPr="0024799C">
        <w:rPr>
          <w:sz w:val="22"/>
          <w:szCs w:val="22"/>
          <w:lang w:val="lv-LV"/>
        </w:rPr>
        <w:t>)</w:t>
      </w:r>
      <w:r w:rsidR="00381C1B">
        <w:rPr>
          <w:sz w:val="22"/>
          <w:szCs w:val="22"/>
          <w:lang w:val="lv-LV"/>
        </w:rPr>
        <w:t>;</w:t>
      </w:r>
    </w:p>
    <w:p w14:paraId="4B4FE2EC" w14:textId="77777777" w:rsidR="00795BE0" w:rsidRPr="0024799C" w:rsidRDefault="00000000" w:rsidP="0024799C">
      <w:pPr>
        <w:pStyle w:val="ListParagraph"/>
        <w:numPr>
          <w:ilvl w:val="0"/>
          <w:numId w:val="6"/>
        </w:numPr>
        <w:ind w:left="709" w:firstLine="0"/>
        <w:contextualSpacing w:val="0"/>
        <w:jc w:val="both"/>
        <w:rPr>
          <w:sz w:val="22"/>
          <w:szCs w:val="22"/>
          <w:lang w:val="lv-LV"/>
        </w:rPr>
      </w:pPr>
      <w:r>
        <w:rPr>
          <w:sz w:val="22"/>
          <w:szCs w:val="22"/>
          <w:lang w:val="lv-LV"/>
        </w:rPr>
        <w:t>Projektēšanas uzdevums (</w:t>
      </w:r>
      <w:r w:rsidR="00862AEE">
        <w:rPr>
          <w:sz w:val="22"/>
          <w:szCs w:val="22"/>
          <w:lang w:val="lv-LV"/>
        </w:rPr>
        <w:t>p</w:t>
      </w:r>
      <w:r>
        <w:rPr>
          <w:sz w:val="22"/>
          <w:szCs w:val="22"/>
          <w:lang w:val="lv-LV"/>
        </w:rPr>
        <w:t>ielikums Nr.5)</w:t>
      </w:r>
      <w:r w:rsidRPr="0024799C">
        <w:rPr>
          <w:sz w:val="22"/>
          <w:szCs w:val="22"/>
          <w:lang w:val="lv-LV"/>
        </w:rPr>
        <w:t>;</w:t>
      </w:r>
    </w:p>
    <w:p w14:paraId="52C14C2E" w14:textId="77777777" w:rsidR="00EA412C"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Darbu izpildes kalendārais grafiks</w:t>
      </w:r>
      <w:r w:rsidR="001A74AA" w:rsidRPr="0024799C">
        <w:rPr>
          <w:sz w:val="22"/>
          <w:szCs w:val="22"/>
          <w:lang w:val="lv-LV"/>
        </w:rPr>
        <w:t xml:space="preserve"> (</w:t>
      </w:r>
      <w:r w:rsidR="00862AEE">
        <w:rPr>
          <w:sz w:val="22"/>
          <w:szCs w:val="22"/>
          <w:lang w:val="lv-LV"/>
        </w:rPr>
        <w:t>p</w:t>
      </w:r>
      <w:r w:rsidR="001A74AA" w:rsidRPr="0024799C">
        <w:rPr>
          <w:sz w:val="22"/>
          <w:szCs w:val="22"/>
          <w:lang w:val="lv-LV"/>
        </w:rPr>
        <w:t>ielikums Nr.</w:t>
      </w:r>
      <w:r w:rsidR="00B67875">
        <w:rPr>
          <w:sz w:val="22"/>
          <w:szCs w:val="22"/>
          <w:lang w:val="lv-LV"/>
        </w:rPr>
        <w:t>6</w:t>
      </w:r>
      <w:r w:rsidR="001A74AA" w:rsidRPr="0024799C">
        <w:rPr>
          <w:sz w:val="22"/>
          <w:szCs w:val="22"/>
          <w:lang w:val="lv-LV"/>
        </w:rPr>
        <w:t>)</w:t>
      </w:r>
      <w:r w:rsidRPr="0024799C">
        <w:rPr>
          <w:sz w:val="22"/>
          <w:szCs w:val="22"/>
          <w:lang w:val="lv-LV"/>
        </w:rPr>
        <w:t>;</w:t>
      </w:r>
    </w:p>
    <w:bookmarkEnd w:id="2"/>
    <w:p w14:paraId="5C944F62" w14:textId="77777777" w:rsidR="005D0FC5"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G</w:t>
      </w:r>
      <w:r>
        <w:rPr>
          <w:sz w:val="22"/>
          <w:szCs w:val="22"/>
          <w:lang w:val="lv-LV"/>
        </w:rPr>
        <w:t>alīgais darbu</w:t>
      </w:r>
      <w:r w:rsidRPr="0024799C">
        <w:rPr>
          <w:sz w:val="22"/>
          <w:szCs w:val="22"/>
          <w:lang w:val="lv-LV"/>
        </w:rPr>
        <w:t xml:space="preserve"> pieņemšanas – nodošanas akts</w:t>
      </w:r>
      <w:r w:rsidR="001A74AA" w:rsidRPr="0024799C">
        <w:rPr>
          <w:sz w:val="22"/>
          <w:szCs w:val="22"/>
          <w:lang w:val="lv-LV"/>
        </w:rPr>
        <w:t xml:space="preserve"> (</w:t>
      </w:r>
      <w:r w:rsidR="00862AEE">
        <w:rPr>
          <w:sz w:val="22"/>
          <w:szCs w:val="22"/>
          <w:lang w:val="lv-LV"/>
        </w:rPr>
        <w:t>p</w:t>
      </w:r>
      <w:r w:rsidR="001A74AA" w:rsidRPr="0024799C">
        <w:rPr>
          <w:sz w:val="22"/>
          <w:szCs w:val="22"/>
          <w:lang w:val="lv-LV"/>
        </w:rPr>
        <w:t>ielikums Nr.</w:t>
      </w:r>
      <w:r w:rsidR="00B67875">
        <w:rPr>
          <w:sz w:val="22"/>
          <w:szCs w:val="22"/>
          <w:lang w:val="lv-LV"/>
        </w:rPr>
        <w:t>7</w:t>
      </w:r>
      <w:r w:rsidR="00F43D56" w:rsidRPr="0024799C">
        <w:rPr>
          <w:sz w:val="22"/>
          <w:szCs w:val="22"/>
          <w:lang w:val="lv-LV"/>
        </w:rPr>
        <w:t>)</w:t>
      </w:r>
      <w:r w:rsidRPr="0024799C">
        <w:rPr>
          <w:sz w:val="22"/>
          <w:szCs w:val="22"/>
          <w:lang w:val="lv-LV"/>
        </w:rPr>
        <w:t>;</w:t>
      </w:r>
    </w:p>
    <w:p w14:paraId="40B6582A" w14:textId="77777777" w:rsidR="00795BE0" w:rsidRPr="0024799C" w:rsidRDefault="00000000" w:rsidP="0024799C">
      <w:pPr>
        <w:pStyle w:val="ListParagraph"/>
        <w:numPr>
          <w:ilvl w:val="0"/>
          <w:numId w:val="6"/>
        </w:numPr>
        <w:ind w:left="709" w:firstLine="0"/>
        <w:contextualSpacing w:val="0"/>
        <w:jc w:val="both"/>
        <w:rPr>
          <w:sz w:val="22"/>
          <w:szCs w:val="22"/>
          <w:lang w:val="lv-LV"/>
        </w:rPr>
      </w:pPr>
      <w:r w:rsidRPr="0024799C">
        <w:rPr>
          <w:sz w:val="22"/>
          <w:szCs w:val="22"/>
          <w:lang w:val="lv-LV"/>
        </w:rPr>
        <w:t>Apdrošināšanas nosacījumi (</w:t>
      </w:r>
      <w:r w:rsidR="00862AEE">
        <w:rPr>
          <w:sz w:val="22"/>
          <w:szCs w:val="22"/>
          <w:lang w:val="lv-LV"/>
        </w:rPr>
        <w:t>p</w:t>
      </w:r>
      <w:r w:rsidRPr="0024799C">
        <w:rPr>
          <w:sz w:val="22"/>
          <w:szCs w:val="22"/>
          <w:lang w:val="lv-LV"/>
        </w:rPr>
        <w:t>ielikums Nr.</w:t>
      </w:r>
      <w:r w:rsidR="00B67875">
        <w:rPr>
          <w:sz w:val="22"/>
          <w:szCs w:val="22"/>
          <w:lang w:val="lv-LV"/>
        </w:rPr>
        <w:t>8</w:t>
      </w:r>
      <w:r w:rsidRPr="0024799C">
        <w:rPr>
          <w:sz w:val="22"/>
          <w:szCs w:val="22"/>
          <w:lang w:val="lv-LV"/>
        </w:rPr>
        <w:t>)</w:t>
      </w:r>
      <w:r w:rsidR="00EA412C" w:rsidRPr="0024799C">
        <w:rPr>
          <w:sz w:val="22"/>
          <w:szCs w:val="22"/>
          <w:lang w:val="lv-LV"/>
        </w:rPr>
        <w:t>.</w:t>
      </w:r>
    </w:p>
    <w:p w14:paraId="2E611CE0" w14:textId="77777777" w:rsidR="00795BE0" w:rsidRDefault="00000000" w:rsidP="0024799C">
      <w:pPr>
        <w:widowControl w:val="0"/>
        <w:ind w:left="709"/>
        <w:jc w:val="both"/>
        <w:rPr>
          <w:sz w:val="22"/>
          <w:szCs w:val="22"/>
          <w:lang w:eastAsia="lv-LV"/>
        </w:rPr>
      </w:pPr>
      <w:r w:rsidRPr="0024799C">
        <w:rPr>
          <w:sz w:val="22"/>
          <w:szCs w:val="22"/>
          <w:lang w:eastAsia="lv-LV"/>
        </w:rPr>
        <w:t xml:space="preserve">Jebkuru nesaskaņu vai pretrunu gadījumā starp </w:t>
      </w:r>
      <w:r w:rsidR="005E3980" w:rsidRPr="0024799C">
        <w:rPr>
          <w:sz w:val="22"/>
          <w:szCs w:val="22"/>
          <w:lang w:eastAsia="lv-LV"/>
        </w:rPr>
        <w:t>Līguma tekstu un tā pielikumiem</w:t>
      </w:r>
      <w:r w:rsidRPr="0024799C">
        <w:rPr>
          <w:sz w:val="22"/>
          <w:szCs w:val="22"/>
          <w:lang w:eastAsia="lv-LV"/>
        </w:rPr>
        <w:t xml:space="preserve">, </w:t>
      </w:r>
      <w:r w:rsidR="007874C1" w:rsidRPr="0024799C">
        <w:rPr>
          <w:sz w:val="22"/>
          <w:szCs w:val="22"/>
          <w:lang w:eastAsia="lv-LV"/>
        </w:rPr>
        <w:t>piemērojams Līguma teksts un tad pielikumi secīgā kārtībā</w:t>
      </w:r>
      <w:r w:rsidRPr="0024799C">
        <w:rPr>
          <w:sz w:val="22"/>
          <w:szCs w:val="22"/>
          <w:lang w:eastAsia="lv-LV"/>
        </w:rPr>
        <w:t>. Šaubu vai nepilnību gadījumā Puses Līguma nosacījumu iztulkošanai vai papildināšanai var atsaukties uz Procedūras dokumentāciju un tajā ietvertajām saistībām.</w:t>
      </w:r>
    </w:p>
    <w:p w14:paraId="5E9D7A24" w14:textId="77777777" w:rsidR="0024799C" w:rsidRPr="0024799C" w:rsidRDefault="0024799C" w:rsidP="0024799C">
      <w:pPr>
        <w:widowControl w:val="0"/>
        <w:jc w:val="both"/>
        <w:rPr>
          <w:sz w:val="22"/>
          <w:szCs w:val="22"/>
        </w:rPr>
      </w:pPr>
    </w:p>
    <w:p w14:paraId="5A639CD4" w14:textId="77777777" w:rsidR="007E48E6" w:rsidRPr="0024799C" w:rsidRDefault="00000000" w:rsidP="0024799C">
      <w:pPr>
        <w:pStyle w:val="Heading1"/>
        <w:spacing w:before="0"/>
        <w:rPr>
          <w:szCs w:val="22"/>
        </w:rPr>
      </w:pPr>
      <w:bookmarkStart w:id="3" w:name="_Toc463167305"/>
      <w:bookmarkStart w:id="4" w:name="_Toc205992840"/>
      <w:r w:rsidRPr="0024799C">
        <w:rPr>
          <w:szCs w:val="22"/>
        </w:rPr>
        <w:t xml:space="preserve">Līguma </w:t>
      </w:r>
      <w:bookmarkEnd w:id="3"/>
      <w:r w:rsidRPr="0024799C">
        <w:rPr>
          <w:szCs w:val="22"/>
        </w:rPr>
        <w:t>spēkā esamība un termiņ</w:t>
      </w:r>
      <w:r w:rsidR="00647B94" w:rsidRPr="0024799C">
        <w:rPr>
          <w:szCs w:val="22"/>
        </w:rPr>
        <w:t>I</w:t>
      </w:r>
      <w:bookmarkEnd w:id="4"/>
    </w:p>
    <w:p w14:paraId="3A84647B" w14:textId="77777777" w:rsidR="00795BE0" w:rsidRPr="0024799C" w:rsidRDefault="00000000" w:rsidP="0024799C">
      <w:pPr>
        <w:pStyle w:val="ListParagraph1"/>
        <w:contextualSpacing w:val="0"/>
        <w:rPr>
          <w:szCs w:val="22"/>
          <w:lang w:val="lv-LV"/>
        </w:rPr>
      </w:pPr>
      <w:r w:rsidRPr="0024799C">
        <w:rPr>
          <w:szCs w:val="22"/>
          <w:lang w:val="lv-LV"/>
        </w:rPr>
        <w:t>Līgums stājas spēkā ar tā abpusējas parakstīšanas brīdi.</w:t>
      </w:r>
    </w:p>
    <w:p w14:paraId="040F9901" w14:textId="77777777" w:rsidR="00795BE0" w:rsidRPr="002626A3" w:rsidRDefault="00000000" w:rsidP="0024799C">
      <w:pPr>
        <w:pStyle w:val="ListParagraph1"/>
        <w:contextualSpacing w:val="0"/>
        <w:rPr>
          <w:szCs w:val="22"/>
          <w:lang w:val="lv-LV"/>
        </w:rPr>
      </w:pPr>
      <w:r w:rsidRPr="0024799C">
        <w:rPr>
          <w:szCs w:val="22"/>
          <w:lang w:val="lv-LV"/>
        </w:rPr>
        <w:t xml:space="preserve">Darbus Uzņēmējam ir jāizpilda saskaņā ar </w:t>
      </w:r>
      <w:r w:rsidR="00BB1B7E" w:rsidRPr="002626A3">
        <w:rPr>
          <w:szCs w:val="22"/>
          <w:lang w:val="lv-LV"/>
        </w:rPr>
        <w:t>pielikumu Nr.</w:t>
      </w:r>
      <w:r w:rsidR="00BC35BB">
        <w:rPr>
          <w:szCs w:val="22"/>
          <w:lang w:val="lv-LV"/>
        </w:rPr>
        <w:t>6</w:t>
      </w:r>
      <w:r w:rsidR="009D4F88" w:rsidRPr="002626A3">
        <w:rPr>
          <w:szCs w:val="22"/>
          <w:lang w:val="lv-LV"/>
        </w:rPr>
        <w:t xml:space="preserve"> </w:t>
      </w:r>
      <w:r w:rsidR="00BB1B7E" w:rsidRPr="002626A3">
        <w:rPr>
          <w:szCs w:val="22"/>
          <w:lang w:val="lv-LV"/>
        </w:rPr>
        <w:t>"</w:t>
      </w:r>
      <w:r w:rsidRPr="002626A3">
        <w:rPr>
          <w:szCs w:val="22"/>
          <w:lang w:val="lv-LV"/>
        </w:rPr>
        <w:t>Darbu izpildes</w:t>
      </w:r>
      <w:r w:rsidR="00724266" w:rsidRPr="002626A3">
        <w:rPr>
          <w:szCs w:val="22"/>
          <w:lang w:val="lv-LV"/>
        </w:rPr>
        <w:t xml:space="preserve"> kalendār</w:t>
      </w:r>
      <w:r w:rsidR="00BB1B7E" w:rsidRPr="002626A3">
        <w:rPr>
          <w:szCs w:val="22"/>
          <w:lang w:val="lv-LV"/>
        </w:rPr>
        <w:t>ais</w:t>
      </w:r>
      <w:r w:rsidR="00724266" w:rsidRPr="002626A3">
        <w:rPr>
          <w:szCs w:val="22"/>
          <w:lang w:val="lv-LV"/>
        </w:rPr>
        <w:t xml:space="preserve"> grafik</w:t>
      </w:r>
      <w:r w:rsidR="00BB1B7E" w:rsidRPr="002626A3">
        <w:rPr>
          <w:szCs w:val="22"/>
          <w:lang w:val="lv-LV"/>
        </w:rPr>
        <w:t>s"</w:t>
      </w:r>
      <w:r w:rsidR="007E10CE" w:rsidRPr="002626A3">
        <w:rPr>
          <w:szCs w:val="22"/>
          <w:lang w:val="lv-LV"/>
        </w:rPr>
        <w:t xml:space="preserve">, par ko Puses </w:t>
      </w:r>
      <w:r w:rsidR="008E0106" w:rsidRPr="002626A3">
        <w:rPr>
          <w:szCs w:val="22"/>
          <w:lang w:val="lv-LV"/>
        </w:rPr>
        <w:t xml:space="preserve">rakstveidā </w:t>
      </w:r>
      <w:r w:rsidR="007E10CE" w:rsidRPr="002626A3">
        <w:rPr>
          <w:szCs w:val="22"/>
          <w:lang w:val="lv-LV"/>
        </w:rPr>
        <w:t xml:space="preserve">vienojas 3 (trīs) </w:t>
      </w:r>
      <w:r w:rsidR="00353CA5" w:rsidRPr="002626A3">
        <w:rPr>
          <w:szCs w:val="22"/>
          <w:lang w:val="lv-LV"/>
        </w:rPr>
        <w:t>D</w:t>
      </w:r>
      <w:r w:rsidR="007E10CE" w:rsidRPr="002626A3">
        <w:rPr>
          <w:szCs w:val="22"/>
          <w:lang w:val="lv-LV"/>
        </w:rPr>
        <w:t xml:space="preserve">ienu laikā </w:t>
      </w:r>
      <w:r w:rsidR="008E0106" w:rsidRPr="002626A3">
        <w:rPr>
          <w:szCs w:val="22"/>
          <w:lang w:val="lv-LV"/>
        </w:rPr>
        <w:t>pēc Līgums spēkā stāšanās</w:t>
      </w:r>
      <w:r w:rsidR="00F43D56" w:rsidRPr="002626A3">
        <w:rPr>
          <w:szCs w:val="22"/>
          <w:lang w:val="lv-LV"/>
        </w:rPr>
        <w:t xml:space="preserve"> un, vienojoties, ir tiesīgas rakstveidā veikt izmaiņas tajā</w:t>
      </w:r>
      <w:r w:rsidRPr="002626A3">
        <w:rPr>
          <w:szCs w:val="22"/>
          <w:lang w:val="lv-LV"/>
        </w:rPr>
        <w:t xml:space="preserve">. </w:t>
      </w:r>
      <w:r w:rsidRPr="0024799C">
        <w:rPr>
          <w:szCs w:val="22"/>
          <w:lang w:val="lv-LV"/>
        </w:rPr>
        <w:t>Darbiem Objektā pilnībā ir jābūt pabeigtiem un Objekts jānodod</w:t>
      </w:r>
      <w:r w:rsidR="00DF0ABB" w:rsidRPr="0024799C">
        <w:rPr>
          <w:szCs w:val="22"/>
          <w:lang w:val="lv-LV"/>
        </w:rPr>
        <w:t xml:space="preserve"> ekspluatācijā</w:t>
      </w:r>
      <w:r w:rsidR="008E0106" w:rsidRPr="0024799C">
        <w:rPr>
          <w:szCs w:val="22"/>
          <w:lang w:val="lv-LV"/>
        </w:rPr>
        <w:t xml:space="preserve"> </w:t>
      </w:r>
      <w:r w:rsidR="002626A3">
        <w:rPr>
          <w:szCs w:val="22"/>
          <w:lang w:val="lv-LV"/>
        </w:rPr>
        <w:t xml:space="preserve">spēkā </w:t>
      </w:r>
      <w:r w:rsidR="002626A3" w:rsidRPr="002626A3">
        <w:rPr>
          <w:szCs w:val="22"/>
          <w:lang w:val="lv-LV"/>
        </w:rPr>
        <w:t xml:space="preserve">esošajos </w:t>
      </w:r>
      <w:r w:rsidR="008E0106" w:rsidRPr="002626A3">
        <w:rPr>
          <w:szCs w:val="22"/>
          <w:lang w:val="lv-LV"/>
        </w:rPr>
        <w:t>normatīvajos aktos noteiktajā kārtībā</w:t>
      </w:r>
      <w:r w:rsidR="0055448C">
        <w:rPr>
          <w:szCs w:val="22"/>
          <w:lang w:val="lv-LV"/>
        </w:rPr>
        <w:t xml:space="preserve"> 1</w:t>
      </w:r>
      <w:r w:rsidR="0055448C" w:rsidRPr="0055448C">
        <w:rPr>
          <w:szCs w:val="22"/>
          <w:lang w:val="lv-LV"/>
        </w:rPr>
        <w:t>3 (trīspadsmit) mēneš</w:t>
      </w:r>
      <w:r w:rsidR="0055448C">
        <w:rPr>
          <w:szCs w:val="22"/>
          <w:lang w:val="lv-LV"/>
        </w:rPr>
        <w:t>u laikā</w:t>
      </w:r>
      <w:r w:rsidR="0055448C" w:rsidRPr="0055448C">
        <w:rPr>
          <w:szCs w:val="22"/>
          <w:lang w:val="lv-LV"/>
        </w:rPr>
        <w:t xml:space="preserve"> no līguma spēkā stāšanās</w:t>
      </w:r>
      <w:r w:rsidR="0055448C">
        <w:rPr>
          <w:szCs w:val="22"/>
          <w:lang w:val="lv-LV"/>
        </w:rPr>
        <w:t xml:space="preserve"> (</w:t>
      </w:r>
      <w:r w:rsidR="0055448C" w:rsidRPr="0055448C">
        <w:rPr>
          <w:szCs w:val="22"/>
          <w:lang w:val="lv-LV"/>
        </w:rPr>
        <w:t>Līguma izpildes beigu termiņš</w:t>
      </w:r>
      <w:r w:rsidR="0055448C">
        <w:rPr>
          <w:szCs w:val="22"/>
          <w:lang w:val="lv-LV"/>
        </w:rPr>
        <w:t>)</w:t>
      </w:r>
      <w:r w:rsidR="005575AE" w:rsidRPr="002626A3">
        <w:rPr>
          <w:szCs w:val="22"/>
          <w:lang w:val="lv-LV"/>
        </w:rPr>
        <w:t>.</w:t>
      </w:r>
    </w:p>
    <w:p w14:paraId="656D786E" w14:textId="77777777" w:rsidR="0024799C" w:rsidRPr="0024799C" w:rsidRDefault="0024799C" w:rsidP="0024799C">
      <w:pPr>
        <w:pStyle w:val="ListParagraph1"/>
        <w:numPr>
          <w:ilvl w:val="0"/>
          <w:numId w:val="0"/>
        </w:numPr>
        <w:ind w:left="794"/>
        <w:contextualSpacing w:val="0"/>
        <w:rPr>
          <w:szCs w:val="22"/>
          <w:lang w:val="lv-LV"/>
        </w:rPr>
      </w:pPr>
    </w:p>
    <w:p w14:paraId="33B1EF3A" w14:textId="77777777" w:rsidR="00953E5C" w:rsidRPr="0024799C" w:rsidRDefault="00000000" w:rsidP="0024799C">
      <w:pPr>
        <w:pStyle w:val="Heading1"/>
        <w:spacing w:before="0"/>
        <w:rPr>
          <w:szCs w:val="22"/>
        </w:rPr>
      </w:pPr>
      <w:bookmarkStart w:id="5" w:name="_Toc463167312"/>
      <w:bookmarkStart w:id="6" w:name="_Toc205992841"/>
      <w:r w:rsidRPr="0024799C">
        <w:rPr>
          <w:szCs w:val="22"/>
        </w:rPr>
        <w:t>Pušu pienākumi un tiesības</w:t>
      </w:r>
      <w:bookmarkEnd w:id="5"/>
      <w:bookmarkEnd w:id="6"/>
    </w:p>
    <w:p w14:paraId="4C3340B0" w14:textId="77777777" w:rsidR="00953E5C" w:rsidRPr="0024799C" w:rsidRDefault="00000000" w:rsidP="0024799C">
      <w:pPr>
        <w:pStyle w:val="ListParagraph1"/>
        <w:rPr>
          <w:b/>
          <w:bCs/>
          <w:szCs w:val="22"/>
        </w:rPr>
      </w:pPr>
      <w:bookmarkStart w:id="7" w:name="_Ref89492871"/>
      <w:r w:rsidRPr="0024799C">
        <w:rPr>
          <w:b/>
          <w:bCs/>
          <w:szCs w:val="22"/>
        </w:rPr>
        <w:t>Pasūtītāja pienākumi:</w:t>
      </w:r>
      <w:bookmarkEnd w:id="7"/>
    </w:p>
    <w:p w14:paraId="654577C0" w14:textId="77777777" w:rsidR="00953E5C" w:rsidRPr="0024799C" w:rsidRDefault="00000000" w:rsidP="0024799C">
      <w:pPr>
        <w:pStyle w:val="ListParagraph2"/>
        <w:contextualSpacing w:val="0"/>
      </w:pPr>
      <w:r w:rsidRPr="0024799C">
        <w:t>veikt maksājumus atbilstoši Līguma noteikumiem, tajā skaitā, Līgumā noteiktajos termiņos un apmērā;</w:t>
      </w:r>
    </w:p>
    <w:p w14:paraId="350FFC75" w14:textId="77777777" w:rsidR="00953E5C" w:rsidRPr="0024799C" w:rsidRDefault="00000000" w:rsidP="0024799C">
      <w:pPr>
        <w:pStyle w:val="ListParagraph2"/>
        <w:contextualSpacing w:val="0"/>
      </w:pPr>
      <w:r w:rsidRPr="0024799C">
        <w:t>nodrošināt Uzņēmējam pieeju Būvlaukumam, Darbu izpildei saskaņā ar savstarpēji apstiprinātu elektroietaišu atslēguma grafiku (ja tāds ir piemērojams), savlaicīgu Uzņēmēja darbinieku pielaišanu Darbu izpildei.</w:t>
      </w:r>
    </w:p>
    <w:p w14:paraId="4154EA12" w14:textId="77777777" w:rsidR="00953E5C" w:rsidRPr="0024799C" w:rsidRDefault="00000000" w:rsidP="0024799C">
      <w:pPr>
        <w:pStyle w:val="ListParagraph1"/>
        <w:rPr>
          <w:b/>
          <w:bCs/>
          <w:szCs w:val="22"/>
        </w:rPr>
      </w:pPr>
      <w:r w:rsidRPr="0024799C">
        <w:rPr>
          <w:b/>
          <w:bCs/>
          <w:szCs w:val="22"/>
        </w:rPr>
        <w:t>Pasūtītāja tiesības:</w:t>
      </w:r>
    </w:p>
    <w:p w14:paraId="71A49F02" w14:textId="77777777" w:rsidR="00953E5C" w:rsidRPr="0024799C" w:rsidRDefault="00000000" w:rsidP="0024799C">
      <w:pPr>
        <w:pStyle w:val="ListParagraph2"/>
        <w:contextualSpacing w:val="0"/>
      </w:pPr>
      <w:r w:rsidRPr="0024799C">
        <w:t>jebkurā brīdī nomainīt Projekta vadītāju, par to rakstiski informējot Uzņēmēju;</w:t>
      </w:r>
    </w:p>
    <w:p w14:paraId="53751433" w14:textId="77777777" w:rsidR="00953E5C" w:rsidRPr="0024799C" w:rsidRDefault="00000000" w:rsidP="0024799C">
      <w:pPr>
        <w:pStyle w:val="ListParagraph2"/>
        <w:contextualSpacing w:val="0"/>
      </w:pPr>
      <w:r w:rsidRPr="0024799C">
        <w:t>noteikt un nomainīt Būvuzraugu;</w:t>
      </w:r>
    </w:p>
    <w:p w14:paraId="4D94C7C3" w14:textId="77777777" w:rsidR="00953E5C" w:rsidRPr="0024799C" w:rsidRDefault="00000000" w:rsidP="0024799C">
      <w:pPr>
        <w:pStyle w:val="ListParagraph2"/>
        <w:contextualSpacing w:val="0"/>
      </w:pPr>
      <w:r w:rsidRPr="0024799C">
        <w:t>pārbaudīt un uzraudzīt izpildāmo Darbu kvalitāti, pieaicināt tehnisko uzraugu vai neatkarīgus ekspertus Darbu kvalitātes uzraudzībai un novērtēšanai (šīs ir arī Būvuzrauga tiesības bez īpaša pilnvarojuma), tajā skaitā būvekspertīzes veikšanai, kā arī tiesības iegūt paraugus no izmantojamajiem materiāliem to pārbaudei ar sagraujošām metodēm. Būvuzrauga, eksperta vai citu personu pieaicināšana neatbrīvo Uzņēmēju no atbildības par Līgumam neatbilstoši veiktajiem Darbiem, kā arī par citu Līgumā noteikto prasību un noteikumu neievērošanu;</w:t>
      </w:r>
    </w:p>
    <w:p w14:paraId="5FC05882" w14:textId="77777777" w:rsidR="00953E5C" w:rsidRPr="0024799C" w:rsidRDefault="00000000" w:rsidP="0024799C">
      <w:pPr>
        <w:pStyle w:val="ListParagraph2"/>
        <w:contextualSpacing w:val="0"/>
      </w:pPr>
      <w:r w:rsidRPr="0024799C">
        <w:t>atsaukt iepriekš apstiprināto Uzņēmēja būvdarbu vadītāju, kā arī jebkuru citu Uzņēmēja darbinieku vai apakšuzņēmēju, nosūtot motivētu paziņojumu Uzņēmējam, ja Būvdarbu vadītājs, darbinieks vai apakšuzņēmējs nespēj veikt savus profesionālos pienākumus vai pārkāpj iekšējās darba kārtības, darba drošības tehnikas, ugunsdrošības, elektrodrošības, vides aizsardzības vai Līguma (šīs ir arī Būvuzrauga tiesības) noteikumus, spēkā esošos normatīvos aktus, kā arī atsaukt apakšuzņēmēju, kurš ir pieaicināts</w:t>
      </w:r>
      <w:r w:rsidR="00170E44" w:rsidRPr="0024799C">
        <w:t>,</w:t>
      </w:r>
      <w:r w:rsidRPr="0024799C">
        <w:t xml:space="preserve"> pārkāpjot Līguma vai spēkā esošo normatīvo aktu noteikumus. Uzņēmējs nekavējoties pēc šāda paziņojuma saņemšanas nosaka citu būvdarbu vadītāju, darbinieku vai apakšuzņēmēju.</w:t>
      </w:r>
    </w:p>
    <w:p w14:paraId="711056CE" w14:textId="77777777" w:rsidR="00953E5C" w:rsidRPr="0024799C" w:rsidRDefault="00000000" w:rsidP="0024799C">
      <w:pPr>
        <w:pStyle w:val="ListParagraph1"/>
        <w:rPr>
          <w:b/>
          <w:bCs/>
          <w:szCs w:val="22"/>
        </w:rPr>
      </w:pPr>
      <w:bookmarkStart w:id="8" w:name="_Ref84316676"/>
      <w:r w:rsidRPr="0024799C">
        <w:rPr>
          <w:b/>
          <w:bCs/>
          <w:szCs w:val="22"/>
        </w:rPr>
        <w:t>Uzņēmēja pienākumi</w:t>
      </w:r>
      <w:bookmarkEnd w:id="8"/>
      <w:r w:rsidRPr="0024799C">
        <w:rPr>
          <w:b/>
          <w:bCs/>
          <w:szCs w:val="22"/>
        </w:rPr>
        <w:t>:</w:t>
      </w:r>
    </w:p>
    <w:p w14:paraId="1ADF060A" w14:textId="77777777" w:rsidR="00953E5C" w:rsidRPr="0024799C" w:rsidRDefault="00000000" w:rsidP="0024799C">
      <w:pPr>
        <w:pStyle w:val="ListParagraph2"/>
      </w:pPr>
      <w:r w:rsidRPr="0024799C">
        <w:t>izpildīt Līguma saistības atbilstoši Līguma prasībām, tai skaitā pielikumiem, saskaņoto Projekta dokumentāciju, spēkā esošo normatīvo aktu prasībām un Pasūtītāja norādījumiem. Jebkura atkāpe ir pieļaujama vienīgi ar Pasūtītāja rakstisku piekrišanu;</w:t>
      </w:r>
    </w:p>
    <w:p w14:paraId="78F76201" w14:textId="77777777" w:rsidR="00953E5C" w:rsidRPr="0024799C" w:rsidRDefault="00000000" w:rsidP="0024799C">
      <w:pPr>
        <w:pStyle w:val="ListParagraph2"/>
      </w:pPr>
      <w:r w:rsidRPr="0024799C">
        <w:t>nodrošināt darba aizsardzības koordinatoru projekta sagatavošanas un izpildes laikā saskaņā ar spēkā esošajiem normatīvajiem aktiem;</w:t>
      </w:r>
    </w:p>
    <w:p w14:paraId="4577BF4B" w14:textId="77777777" w:rsidR="00953E5C" w:rsidRPr="0024799C" w:rsidRDefault="00000000" w:rsidP="0024799C">
      <w:pPr>
        <w:pStyle w:val="ListParagraph2"/>
      </w:pPr>
      <w:r w:rsidRPr="0024799C">
        <w:t>uzņemties risku (nelaimes gadījumi, būves sagrūšana (bojāeja), bojājumu rašanās, zaudējumu nodarīšana trešajām personām u.c.) par Uzņēmējam nodoto Objektu pie nosacījuma, ja attiecīgais gadījums iestājies Uzņēmēja vainojamas darbības un/vai bezdarbības rezultātā;</w:t>
      </w:r>
    </w:p>
    <w:p w14:paraId="1DF26EB3" w14:textId="77777777" w:rsidR="00953E5C" w:rsidRPr="0024799C" w:rsidRDefault="00000000" w:rsidP="0024799C">
      <w:pPr>
        <w:pStyle w:val="ListParagraph2"/>
      </w:pPr>
      <w:r w:rsidRPr="0024799C">
        <w:lastRenderedPageBreak/>
        <w:t>informēt Pasūtītāju, ja Uzņēmēja vainas dēļ ir radies kaitējums videi;</w:t>
      </w:r>
    </w:p>
    <w:p w14:paraId="788D8352" w14:textId="77777777" w:rsidR="00953E5C" w:rsidRPr="00F61F49" w:rsidRDefault="00000000" w:rsidP="0024799C">
      <w:pPr>
        <w:pStyle w:val="ListParagraph2"/>
      </w:pPr>
      <w:r w:rsidRPr="00F61F49">
        <w:t>veikt Projekta dokumentācijas izstrādi, Objekta Autoruzraudzību atbilstoši saskaņotajai Projekta dokumentācijai</w:t>
      </w:r>
      <w:r w:rsidR="0011751A" w:rsidRPr="00F61F49">
        <w:t xml:space="preserve"> un Tehniskajam uzdevumam</w:t>
      </w:r>
      <w:r w:rsidRPr="00F61F49">
        <w:t xml:space="preserve">. Uzņēmējs ir atbildīgs par to, lai visā Autoruzraudzības laikā tam būtu spēkā esošas licences un sertifikāti, ja tādi ir nepieciešami Autoruzraudzības veikšanai saskaņā ar </w:t>
      </w:r>
      <w:r w:rsidR="00F61F49" w:rsidRPr="00F61F49">
        <w:t xml:space="preserve">spēkā esošajiem </w:t>
      </w:r>
      <w:r w:rsidRPr="00F61F49">
        <w:t>normatīvajiem aktiem;</w:t>
      </w:r>
    </w:p>
    <w:p w14:paraId="67F3C6C4" w14:textId="77777777" w:rsidR="00953E5C" w:rsidRPr="00F61F49" w:rsidRDefault="00000000" w:rsidP="0024799C">
      <w:pPr>
        <w:pStyle w:val="ListParagraph2"/>
      </w:pPr>
      <w:r w:rsidRPr="00F61F49">
        <w:t>Līgumā spēkā esamības laikā neslēgt darba līgumus vai citus civiltiesiska rakstura līgumus par noteikta darba veikšanu ar akciju sabiedrības "Augstsprieguma tīkls" darbinieku. Slēgt darba līgumus vai citus civiltiesiska rakstura līgumus par noteikta darba veikšanu ar akciju sabiedrības "Augstsprieguma tīkls" darbinieku, Uzņēmējs drīkst tikai gadījumā, ja ir saņemta akciju sabiedrības "Augstsprieguma tīkls" iepriekšēja rakstiska piekrišana</w:t>
      </w:r>
      <w:r w:rsidR="00D36896">
        <w:t>;</w:t>
      </w:r>
    </w:p>
    <w:p w14:paraId="0E1D2F4A" w14:textId="77777777" w:rsidR="00953E5C" w:rsidRPr="00B62140" w:rsidRDefault="00000000" w:rsidP="0024799C">
      <w:pPr>
        <w:pStyle w:val="ListParagraph2"/>
      </w:pPr>
      <w:r w:rsidRPr="00B62140">
        <w:t>segt visus Pasūtītāja izdevumus, kas saistīti ar atkārtotu Projekta dokumentācijas daļas (Objekta būvprojekta vai tā sadaļu) ekspertīzi, ja ekspertīzes atzinums ir negatīvs, kā arī, ja Darbu veikšan</w:t>
      </w:r>
      <w:r w:rsidR="00D36896" w:rsidRPr="00B62140">
        <w:t>a</w:t>
      </w:r>
      <w:r w:rsidRPr="00B62140">
        <w:t>s gaitā Projekta dokumentācijas daļā, par kuru tika sniegts ekspertīzes atzinums, tiek veiktas izmaiņas pēc Uzņēmēja iniciatīvas. Minētais noteikums attiecas uz visām atkārtotajām ekspertīzēm līdz tiek saņemts pozitīvs ekspertīzes atzinums par attiecīgo Projekta dokumentāciju vai tās daļu</w:t>
      </w:r>
      <w:r w:rsidR="00D36896" w:rsidRPr="00B62140">
        <w:t>;</w:t>
      </w:r>
    </w:p>
    <w:p w14:paraId="10ABD472" w14:textId="77777777" w:rsidR="00953E5C" w:rsidRPr="0024799C" w:rsidRDefault="00000000" w:rsidP="0024799C">
      <w:pPr>
        <w:pStyle w:val="ListParagraph2"/>
      </w:pPr>
      <w:r w:rsidRPr="00B62140">
        <w:t>sniegt atbildi uz Pasūt</w:t>
      </w:r>
      <w:r w:rsidR="00280F35" w:rsidRPr="00B62140">
        <w:t>ī</w:t>
      </w:r>
      <w:r w:rsidRPr="00B62140">
        <w:t>tāja pieprasījumiem ne vēlāk kā</w:t>
      </w:r>
      <w:r w:rsidR="00B62140">
        <w:t xml:space="preserve"> 3</w:t>
      </w:r>
      <w:r w:rsidR="0095337B" w:rsidRPr="00B62140">
        <w:t xml:space="preserve"> </w:t>
      </w:r>
      <w:r w:rsidR="00B62140" w:rsidRPr="00B62140">
        <w:t xml:space="preserve">(trīs) </w:t>
      </w:r>
      <w:r w:rsidR="00D36896" w:rsidRPr="00B62140">
        <w:t>Di</w:t>
      </w:r>
      <w:r w:rsidRPr="00B62140">
        <w:t>enu laikā no atbilstoša pieprasījuma saņemšanas, ja Pasūtītāja projekta vadītājs nav noteicis citu termiņu šādas atbildes</w:t>
      </w:r>
      <w:r w:rsidRPr="0024799C">
        <w:t xml:space="preserve"> sniegšanai</w:t>
      </w:r>
      <w:r w:rsidR="00D36896">
        <w:t>;</w:t>
      </w:r>
    </w:p>
    <w:p w14:paraId="2B01D37C" w14:textId="77777777" w:rsidR="00E2782E" w:rsidRPr="0024799C" w:rsidRDefault="00000000" w:rsidP="0024799C">
      <w:pPr>
        <w:pStyle w:val="ListParagraph2"/>
        <w:widowControl w:val="0"/>
        <w:spacing w:line="264" w:lineRule="auto"/>
      </w:pPr>
      <w:r w:rsidRPr="0024799C">
        <w:t xml:space="preserve">Uzņēmējam ir 2 (divu) </w:t>
      </w:r>
      <w:r w:rsidR="00353CA5" w:rsidRPr="0024799C">
        <w:t>D</w:t>
      </w:r>
      <w:r w:rsidRPr="0024799C">
        <w:t xml:space="preserve">ienu laikā </w:t>
      </w:r>
      <w:r w:rsidRPr="0024799C">
        <w:rPr>
          <w:lang w:eastAsia="lv-LV"/>
        </w:rPr>
        <w:t>jāinformē un jāiesniedz Pasūtītājam tiesiskās aizsardzības procesa pasākumu plāns, ja Līguma izpildes gaitā tiek uzsākts tiesiskās aizsardzības process.</w:t>
      </w:r>
    </w:p>
    <w:p w14:paraId="001B0D20" w14:textId="77777777" w:rsidR="00953E5C" w:rsidRPr="0024799C" w:rsidRDefault="00000000" w:rsidP="0024799C">
      <w:pPr>
        <w:pStyle w:val="ListParagraph1"/>
        <w:rPr>
          <w:b/>
          <w:bCs/>
          <w:szCs w:val="22"/>
        </w:rPr>
      </w:pPr>
      <w:r w:rsidRPr="0024799C">
        <w:rPr>
          <w:b/>
          <w:bCs/>
          <w:szCs w:val="22"/>
        </w:rPr>
        <w:t>Uzņēmēja tiesības:</w:t>
      </w:r>
    </w:p>
    <w:p w14:paraId="28D32645" w14:textId="77777777" w:rsidR="00953E5C" w:rsidRPr="0024799C" w:rsidRDefault="00000000" w:rsidP="0024799C">
      <w:pPr>
        <w:pStyle w:val="ListParagraph2"/>
        <w:contextualSpacing w:val="0"/>
      </w:pPr>
      <w:r w:rsidRPr="0024799C">
        <w:t>savlaicīgi piekļūt Būvlaukumam, Darbu izpildei saskaņā ar savstarpēji apstiprinātu elektroietaišu atslēguma grafiku (ja tāds ir piemērojams), kā arī piekļūt Objektam garantijas laikā konstatēto trūkumu novēršanai</w:t>
      </w:r>
      <w:r w:rsidR="00D36896">
        <w:t>;</w:t>
      </w:r>
    </w:p>
    <w:p w14:paraId="476FEDE6" w14:textId="77777777" w:rsidR="00953E5C" w:rsidRDefault="00000000" w:rsidP="0024799C">
      <w:pPr>
        <w:pStyle w:val="ListParagraph2"/>
        <w:contextualSpacing w:val="0"/>
      </w:pPr>
      <w:r w:rsidRPr="0024799C">
        <w:t>saņemt Darbu veikšanai nepieciešamo informāciju.</w:t>
      </w:r>
    </w:p>
    <w:p w14:paraId="2C0667B3" w14:textId="77777777" w:rsidR="0024799C" w:rsidRPr="0024799C" w:rsidRDefault="0024799C" w:rsidP="0024799C">
      <w:pPr>
        <w:pStyle w:val="ListParagraph2"/>
        <w:numPr>
          <w:ilvl w:val="0"/>
          <w:numId w:val="0"/>
        </w:numPr>
        <w:ind w:left="794"/>
        <w:contextualSpacing w:val="0"/>
      </w:pPr>
    </w:p>
    <w:p w14:paraId="0CC4FB06" w14:textId="77777777" w:rsidR="00953E5C" w:rsidRPr="0024799C" w:rsidRDefault="00000000" w:rsidP="0024799C">
      <w:pPr>
        <w:pStyle w:val="Heading1"/>
        <w:spacing w:before="0"/>
        <w:rPr>
          <w:szCs w:val="22"/>
        </w:rPr>
      </w:pPr>
      <w:bookmarkStart w:id="9" w:name="_Toc463167315"/>
      <w:bookmarkStart w:id="10" w:name="_Toc205992842"/>
      <w:r w:rsidRPr="0024799C">
        <w:rPr>
          <w:szCs w:val="22"/>
        </w:rPr>
        <w:t>līguma CENA un Samaks</w:t>
      </w:r>
      <w:bookmarkEnd w:id="9"/>
      <w:r w:rsidRPr="0024799C">
        <w:rPr>
          <w:szCs w:val="22"/>
        </w:rPr>
        <w:t>as kārtība</w:t>
      </w:r>
      <w:bookmarkEnd w:id="10"/>
    </w:p>
    <w:p w14:paraId="7BDEC31B" w14:textId="77777777" w:rsidR="00953E5C" w:rsidRPr="0024799C" w:rsidRDefault="00000000" w:rsidP="0024799C">
      <w:pPr>
        <w:pStyle w:val="ListParagraph1"/>
        <w:contextualSpacing w:val="0"/>
        <w:rPr>
          <w:szCs w:val="22"/>
          <w:lang w:val="lv-LV"/>
        </w:rPr>
      </w:pPr>
      <w:r w:rsidRPr="0024799C">
        <w:rPr>
          <w:szCs w:val="22"/>
          <w:lang w:val="lv-LV"/>
        </w:rPr>
        <w:t xml:space="preserve">Par Līgumā noteikto Darbu kvalitatīvu un </w:t>
      </w:r>
      <w:r w:rsidRPr="00B67875">
        <w:rPr>
          <w:szCs w:val="22"/>
          <w:lang w:val="lv-LV"/>
        </w:rPr>
        <w:t>savlaicīgu izpildi Pasūtītājs saskaņā ar pielikumu Nr.</w:t>
      </w:r>
      <w:r w:rsidR="00B67875" w:rsidRPr="00B67875">
        <w:rPr>
          <w:szCs w:val="22"/>
          <w:lang w:val="lv-LV"/>
        </w:rPr>
        <w:t>2</w:t>
      </w:r>
      <w:r w:rsidRPr="00B67875">
        <w:rPr>
          <w:szCs w:val="22"/>
          <w:lang w:val="lv-LV"/>
        </w:rPr>
        <w:t xml:space="preserve"> "Cenu saraksts" apņemas samaksāt Uzņēmēja</w:t>
      </w:r>
      <w:r w:rsidRPr="0024799C">
        <w:rPr>
          <w:szCs w:val="22"/>
          <w:lang w:val="lv-LV"/>
        </w:rPr>
        <w:t xml:space="preserve">m Līguma cenu </w:t>
      </w:r>
      <w:bookmarkStart w:id="11" w:name="_Hlk199255484"/>
      <w:r w:rsidR="00215C47" w:rsidRPr="00215C47">
        <w:rPr>
          <w:b/>
          <w:bCs/>
          <w:szCs w:val="22"/>
          <w:lang w:val="lv-LV"/>
        </w:rPr>
        <w:t xml:space="preserve">167 709,00 </w:t>
      </w:r>
      <w:r w:rsidRPr="008549A0">
        <w:rPr>
          <w:b/>
          <w:bCs/>
          <w:szCs w:val="22"/>
          <w:lang w:val="lv-LV"/>
        </w:rPr>
        <w:t>EUR</w:t>
      </w:r>
      <w:r w:rsidRPr="0024799C">
        <w:rPr>
          <w:szCs w:val="22"/>
          <w:lang w:val="lv-LV"/>
        </w:rPr>
        <w:t xml:space="preserve"> </w:t>
      </w:r>
      <w:r w:rsidR="00215C47">
        <w:rPr>
          <w:szCs w:val="22"/>
          <w:lang w:val="lv-LV"/>
        </w:rPr>
        <w:t>(</w:t>
      </w:r>
      <w:r w:rsidR="00215C47" w:rsidRPr="00215C47">
        <w:rPr>
          <w:szCs w:val="22"/>
          <w:lang w:val="lv-LV"/>
        </w:rPr>
        <w:t xml:space="preserve">viens simts sešdesmit septiņi tūkstoši septiņi simti deviņi </w:t>
      </w:r>
      <w:r w:rsidR="00215C47" w:rsidRPr="00215C47">
        <w:rPr>
          <w:i/>
          <w:iCs/>
          <w:szCs w:val="22"/>
          <w:lang w:val="lv-LV"/>
        </w:rPr>
        <w:t>euro</w:t>
      </w:r>
      <w:r w:rsidR="00862AEE">
        <w:rPr>
          <w:szCs w:val="22"/>
          <w:lang w:val="lv-LV"/>
        </w:rPr>
        <w:t>, 00 centi</w:t>
      </w:r>
      <w:r w:rsidRPr="0024799C">
        <w:rPr>
          <w:szCs w:val="22"/>
          <w:lang w:val="lv-LV"/>
        </w:rPr>
        <w:t>)</w:t>
      </w:r>
      <w:bookmarkEnd w:id="11"/>
      <w:r w:rsidRPr="0024799C">
        <w:rPr>
          <w:szCs w:val="22"/>
          <w:lang w:val="lv-LV"/>
        </w:rPr>
        <w:t xml:space="preserve"> apmērā bez</w:t>
      </w:r>
      <w:r w:rsidR="0024799C" w:rsidRPr="0024799C">
        <w:rPr>
          <w:szCs w:val="22"/>
          <w:lang w:val="lv-LV"/>
        </w:rPr>
        <w:t xml:space="preserve"> pievienotās vērtības nodokļa (turpmāk – "</w:t>
      </w:r>
      <w:r w:rsidRPr="0024799C">
        <w:rPr>
          <w:b/>
          <w:bCs/>
          <w:szCs w:val="22"/>
          <w:lang w:val="lv-LV"/>
        </w:rPr>
        <w:t>PVN</w:t>
      </w:r>
      <w:r w:rsidR="0024799C" w:rsidRPr="0024799C">
        <w:rPr>
          <w:szCs w:val="22"/>
          <w:lang w:val="lv-LV"/>
        </w:rPr>
        <w:t>")</w:t>
      </w:r>
      <w:r w:rsidRPr="0024799C">
        <w:rPr>
          <w:szCs w:val="22"/>
          <w:lang w:val="lv-LV"/>
        </w:rPr>
        <w:t>.</w:t>
      </w:r>
    </w:p>
    <w:p w14:paraId="2BEFF046" w14:textId="77777777" w:rsidR="00953E5C" w:rsidRPr="0024799C" w:rsidRDefault="00000000" w:rsidP="0024799C">
      <w:pPr>
        <w:pStyle w:val="ListParagraph1"/>
        <w:contextualSpacing w:val="0"/>
        <w:rPr>
          <w:szCs w:val="22"/>
        </w:rPr>
      </w:pPr>
      <w:r w:rsidRPr="0024799C">
        <w:rPr>
          <w:szCs w:val="22"/>
        </w:rPr>
        <w:t xml:space="preserve">Līguma cena ir visaptverošs maksājums par Darbu izpildi. Iesniedzot finanšu piedāvājumu Procedūras ietvaros Uzņēmējs ir paredzējis ar Darbu veikšanu saistītos saprātīgos riskus, grūtības un apstākļu maiņas, kādas ir raksturīgas šāda veida Darbiem. </w:t>
      </w:r>
      <w:bookmarkStart w:id="12" w:name="_Hlk199255533"/>
      <w:r w:rsidRPr="0024799C">
        <w:rPr>
          <w:szCs w:val="22"/>
        </w:rPr>
        <w:t xml:space="preserve">Jebkuri citi papildu Darbi, kas nav iekļauti </w:t>
      </w:r>
      <w:r w:rsidRPr="00B67875">
        <w:rPr>
          <w:szCs w:val="22"/>
        </w:rPr>
        <w:t>pielikumā Nr.</w:t>
      </w:r>
      <w:r w:rsidR="00B67875" w:rsidRPr="00B67875">
        <w:rPr>
          <w:szCs w:val="22"/>
        </w:rPr>
        <w:t>2</w:t>
      </w:r>
      <w:r w:rsidRPr="00B67875">
        <w:rPr>
          <w:szCs w:val="22"/>
        </w:rPr>
        <w:t xml:space="preserve"> "Cenu saraksts",</w:t>
      </w:r>
      <w:r w:rsidRPr="0024799C">
        <w:rPr>
          <w:szCs w:val="22"/>
        </w:rPr>
        <w:t xml:space="preserve"> tiek apmaksāti tikai pēc iepriekšēj</w:t>
      </w:r>
      <w:r w:rsidR="00117BF9">
        <w:rPr>
          <w:szCs w:val="22"/>
        </w:rPr>
        <w:t>a</w:t>
      </w:r>
      <w:r w:rsidRPr="0024799C">
        <w:rPr>
          <w:szCs w:val="22"/>
        </w:rPr>
        <w:t>s rakstiskas saskaņošanas ar Pasūtītāju.</w:t>
      </w:r>
    </w:p>
    <w:bookmarkEnd w:id="12"/>
    <w:p w14:paraId="2EE184DF" w14:textId="77777777" w:rsidR="00953E5C" w:rsidRPr="0024799C" w:rsidRDefault="00000000" w:rsidP="0024799C">
      <w:pPr>
        <w:pStyle w:val="ListParagraph1"/>
        <w:contextualSpacing w:val="0"/>
        <w:rPr>
          <w:szCs w:val="22"/>
        </w:rPr>
      </w:pPr>
      <w:r w:rsidRPr="0024799C">
        <w:rPr>
          <w:szCs w:val="22"/>
        </w:rPr>
        <w:t xml:space="preserve">Visi maksājumi saskaņā ar Līgumu tiek veikti 30 (trīsdesmit) </w:t>
      </w:r>
      <w:r w:rsidR="00353CA5" w:rsidRPr="0024799C">
        <w:rPr>
          <w:szCs w:val="22"/>
        </w:rPr>
        <w:t>D</w:t>
      </w:r>
      <w:r w:rsidRPr="0024799C">
        <w:rPr>
          <w:szCs w:val="22"/>
        </w:rPr>
        <w:t>ienu laikā pēc ikmēneša pieņemšanas – nodošanas akta abpusējas parakstīšanas un atbilstoša rēķina saņemšanas ar pārskaitījumu uz Līgumā norādīto Uzņēmēja kredītiestādes kontu. Par samaksas brīdi uzskatāms kredītiestādes atzīmes datums maksājuma uzdevumā.</w:t>
      </w:r>
    </w:p>
    <w:p w14:paraId="1CB337E1" w14:textId="77777777" w:rsidR="00953E5C" w:rsidRPr="0024799C" w:rsidRDefault="00000000" w:rsidP="0024799C">
      <w:pPr>
        <w:pStyle w:val="ListParagraph1"/>
        <w:contextualSpacing w:val="0"/>
        <w:rPr>
          <w:szCs w:val="22"/>
        </w:rPr>
      </w:pPr>
      <w:r w:rsidRPr="0024799C">
        <w:rPr>
          <w:szCs w:val="22"/>
        </w:rPr>
        <w:t>Neviens maksājums, ko veic Pasūtītājs, nav uzskatāms par Objekta vai attiecīgo Darbu pieņemšanu.</w:t>
      </w:r>
    </w:p>
    <w:p w14:paraId="2273768D" w14:textId="77777777" w:rsidR="00953E5C" w:rsidRPr="0024799C" w:rsidRDefault="00000000" w:rsidP="0024799C">
      <w:pPr>
        <w:pStyle w:val="ListParagraph1"/>
        <w:contextualSpacing w:val="0"/>
        <w:rPr>
          <w:szCs w:val="22"/>
        </w:rPr>
      </w:pPr>
      <w:r w:rsidRPr="0024799C">
        <w:rPr>
          <w:szCs w:val="22"/>
        </w:rPr>
        <w:t>Pasūtītājam nav jāsedz papildu izdevumi par darbu ziemas apstākļos.</w:t>
      </w:r>
    </w:p>
    <w:p w14:paraId="4297C176" w14:textId="77777777" w:rsidR="00953E5C" w:rsidRPr="0024799C" w:rsidRDefault="00000000" w:rsidP="0024799C">
      <w:pPr>
        <w:pStyle w:val="ListParagraph1"/>
        <w:contextualSpacing w:val="0"/>
        <w:rPr>
          <w:szCs w:val="22"/>
        </w:rPr>
      </w:pPr>
      <w:r w:rsidRPr="0024799C">
        <w:rPr>
          <w:szCs w:val="22"/>
        </w:rPr>
        <w:t>Ja ir iestājušies apstākļi, kas saskaņā ar Līgumu dod tiesības pret kādu no Pusēm piemērot līgumsodu, tad otra Puse iesniedz rēķinu līgumsoda apmērā. Līgumsods var tikt ieturēts no veicamajiem maksājumiem.</w:t>
      </w:r>
    </w:p>
    <w:p w14:paraId="52E59539" w14:textId="77777777" w:rsidR="00953E5C" w:rsidRPr="0024799C" w:rsidRDefault="00000000" w:rsidP="0024799C">
      <w:pPr>
        <w:pStyle w:val="ListParagraph1"/>
        <w:contextualSpacing w:val="0"/>
        <w:rPr>
          <w:szCs w:val="22"/>
        </w:rPr>
      </w:pPr>
      <w:r w:rsidRPr="0024799C">
        <w:rPr>
          <w:szCs w:val="22"/>
        </w:rPr>
        <w:t>Jebkurus papildu izdevumus, t.sk. arī par neparedzētu darbu veikšanu, Pasūtītājs Uzņēmējam apmaksā tikai gadījumā, ja pirms šādu izdevumu veikšanas Puses rakstiski par to ir vienojušās.</w:t>
      </w:r>
    </w:p>
    <w:p w14:paraId="4C9A7EE1" w14:textId="77777777" w:rsidR="00953E5C" w:rsidRPr="0024799C" w:rsidRDefault="00000000" w:rsidP="0024799C">
      <w:pPr>
        <w:pStyle w:val="ListParagraph1"/>
        <w:contextualSpacing w:val="0"/>
        <w:rPr>
          <w:szCs w:val="22"/>
        </w:rPr>
      </w:pPr>
      <w:r w:rsidRPr="0024799C">
        <w:rPr>
          <w:szCs w:val="22"/>
        </w:rPr>
        <w:t xml:space="preserve">Uzņēmējs sagatavo rēķinus, nosūtot tos uz Pasūtītāja norādīto juridisko adresi vai uz Pasūtītāja e-pasta adresi: </w:t>
      </w:r>
      <w:hyperlink r:id="rId11" w:history="1">
        <w:r w:rsidR="00953E5C" w:rsidRPr="0024799C">
          <w:rPr>
            <w:szCs w:val="22"/>
          </w:rPr>
          <w:t>rekini@ast.lv</w:t>
        </w:r>
      </w:hyperlink>
      <w:r w:rsidRPr="0024799C">
        <w:rPr>
          <w:szCs w:val="22"/>
        </w:rPr>
        <w:t xml:space="preserve">. Saņemtajiem (izrakstītajiem) rēķiniem jāsatur pilna informācija atbilstoši spēkā esošo normatīvo aktu prasībām. Gadījumā, ja rēķini nav noformēti atbilstoši spēkā esošo normatīvo aktu prasībām, Uzņēmēja pienākums ir anulēt iepriekš izrakstīto rēķinu un izrakstīt un nosūtīt Pasūtītājam jaunu rēķinu. Šajā gadījumā apmaksa tiek veikta 30 (trīsdesmit) </w:t>
      </w:r>
      <w:r w:rsidR="00353CA5" w:rsidRPr="0024799C">
        <w:rPr>
          <w:szCs w:val="22"/>
        </w:rPr>
        <w:t>D</w:t>
      </w:r>
      <w:r w:rsidRPr="0024799C">
        <w:rPr>
          <w:szCs w:val="22"/>
        </w:rPr>
        <w:t>ienu laikā pēc jauna rēķina saņemšanas no Uzņēmēja.</w:t>
      </w:r>
    </w:p>
    <w:p w14:paraId="5E02490A" w14:textId="77777777" w:rsidR="00953E5C" w:rsidRPr="00B62140" w:rsidRDefault="00000000" w:rsidP="0024799C">
      <w:pPr>
        <w:pStyle w:val="ListParagraph1"/>
        <w:contextualSpacing w:val="0"/>
        <w:rPr>
          <w:szCs w:val="22"/>
        </w:rPr>
      </w:pPr>
      <w:bookmarkStart w:id="13" w:name="_Hlk199256177"/>
      <w:r w:rsidRPr="00B62140">
        <w:rPr>
          <w:szCs w:val="22"/>
        </w:rPr>
        <w:t xml:space="preserve">Ne ātrāk kā 12 </w:t>
      </w:r>
      <w:r w:rsidR="00117BF9" w:rsidRPr="00B62140">
        <w:rPr>
          <w:szCs w:val="22"/>
        </w:rPr>
        <w:t xml:space="preserve">(divpadsmit) </w:t>
      </w:r>
      <w:r w:rsidRPr="00B62140">
        <w:rPr>
          <w:szCs w:val="22"/>
        </w:rPr>
        <w:t xml:space="preserve">mēnešus no Līguma noslēgšanas Puses ir tiesīgas vienu reizi gadā palielināt (pamatojoties uz Uzņēmēja pieprasījumu) vai samazināt (pamatojoties uz Pasūtītāja </w:t>
      </w:r>
      <w:r w:rsidRPr="00B62140">
        <w:rPr>
          <w:szCs w:val="22"/>
        </w:rPr>
        <w:lastRenderedPageBreak/>
        <w:t>pieprasījumu) samaksu neizpildītajiem Darbiem, izņemot būvniecības izpilddokumentācijas, tai skaitā, būvprojekta izstrādi, ja Būvniecības izmaksu indekss (pa resursu veidiem) Latvijas Republikā, kas publicēts Latvijas Republikas Centrālās statistikas pārvaldes Oficiālās statistikas portālā </w:t>
      </w:r>
      <w:hyperlink r:id="rId12" w:history="1">
        <w:r w:rsidR="00953E5C" w:rsidRPr="00B62140">
          <w:rPr>
            <w:szCs w:val="22"/>
          </w:rPr>
          <w:t>https://stat.gov.lv/lv</w:t>
        </w:r>
      </w:hyperlink>
      <w:r w:rsidRPr="00B62140">
        <w:rPr>
          <w:szCs w:val="22"/>
        </w:rPr>
        <w:t xml:space="preserve">, </w:t>
      </w:r>
      <w:r w:rsidR="0011751A" w:rsidRPr="00B62140">
        <w:rPr>
          <w:szCs w:val="22"/>
        </w:rPr>
        <w:t xml:space="preserve">attiecīgajā mēnesī, </w:t>
      </w:r>
      <w:r w:rsidRPr="00B62140">
        <w:rPr>
          <w:szCs w:val="22"/>
        </w:rPr>
        <w:t>salīdzinot pret iepriekšējā gada būvniecības izmaksu indeksu Latvijas Republikā (pa resursu veidiem) atbilstošajā periodā (attiecīgajā mēnesī), ir samazinājies vai palielinājies (informatīvi skatīt portālā </w:t>
      </w:r>
      <w:hyperlink r:id="rId13" w:anchor="tabulas" w:tgtFrame="_blank" w:tooltip="https://stat.gov.lv/lv/statistikas-temas/valsts-ekonomika/razotaju-cenas#tabulas" w:history="1">
        <w:r w:rsidR="00953E5C" w:rsidRPr="00B62140">
          <w:rPr>
            <w:szCs w:val="22"/>
          </w:rPr>
          <w:t>https://stat.gov.lv/lv</w:t>
        </w:r>
      </w:hyperlink>
      <w:r w:rsidRPr="00B62140">
        <w:rPr>
          <w:szCs w:val="22"/>
        </w:rPr>
        <w:t>: Valsts un ekonomika -&gt; Ražotāju cenas-&gt; Būvniecības izmaksu indeksi -&gt; RCB010m Būvniecības izmaksu indeksi pa resursu veidiem (2021=100) -&gt; skatīt datubāzē -&gt; izvēlās.2021=100; atbilstošais periods; Būvniecība - pavisam).</w:t>
      </w:r>
    </w:p>
    <w:p w14:paraId="18B8F388" w14:textId="77777777" w:rsidR="00953E5C" w:rsidRPr="00B62140" w:rsidRDefault="00000000" w:rsidP="0024799C">
      <w:pPr>
        <w:pStyle w:val="ListParagraph1"/>
        <w:contextualSpacing w:val="0"/>
        <w:rPr>
          <w:szCs w:val="22"/>
        </w:rPr>
      </w:pPr>
      <w:r w:rsidRPr="00B62140">
        <w:rPr>
          <w:szCs w:val="22"/>
        </w:rPr>
        <w:t>Samaksa par Darbiem ne biežāk kā vienu reizi gadā tiek samazināta vai palielināta tādā apmērā, kādā Būvniecības izmaksu indekss (pa resursu veidiem) attiecīgajā mēnesī, salīdzinot pret iepriekšējā perioda būvniecības izmaksu indeksu Latvijas Republikā attiecīgajā mēnesī, ir procentuāli samazinājies vai palielinājies. Izmaiņas samaksā par Darbiem veicamas, ja aprēķinātais procentuālais Būvniecības izmaksu indeksa (pa resursu veidiem) pieaugums vai samazinājums ir lielāks par 3 procentiem (aprēķinos izmantojama skaitļu apaļošana līdz 1 zīmei aiz komata). Šajā punktā minētās izmaiņas veicamas, ja Puse iesniegusi otrai Pusei rakstisku pieprasījumu, kurā norādīts: 1) attiecīgo indeksu salīdzināšana, kur identificēts aprēķinātais periods, 2) aprēķinātā procentuāla vērtība izmaiņu veikšanai, 3) summa vai attiecīgi starpība, par kādu maināma samaksa par Darbiem.</w:t>
      </w:r>
      <w:r w:rsidR="006A3389" w:rsidRPr="00B62140">
        <w:rPr>
          <w:szCs w:val="22"/>
        </w:rPr>
        <w:t xml:space="preserve"> Par šajā punktā minētajām izmaiņām Puses noslēdz rakstveida grozījumus Līgumā.</w:t>
      </w:r>
    </w:p>
    <w:bookmarkEnd w:id="13"/>
    <w:p w14:paraId="0A63554B" w14:textId="77777777" w:rsidR="00953E5C" w:rsidRPr="0024799C" w:rsidRDefault="00000000" w:rsidP="0024799C">
      <w:pPr>
        <w:pStyle w:val="ListParagraph1"/>
        <w:contextualSpacing w:val="0"/>
        <w:rPr>
          <w:szCs w:val="22"/>
        </w:rPr>
      </w:pPr>
      <w:r w:rsidRPr="0024799C">
        <w:rPr>
          <w:szCs w:val="22"/>
        </w:rPr>
        <w:t>Uzņēmējs nav tiesīgs ierosināt samaksas palielinājumu Darbiem, kuru izpilde tiek kavēta no Uzņēmēja atkarīgu iemeslu dēļ.</w:t>
      </w:r>
    </w:p>
    <w:p w14:paraId="1FCBCA28" w14:textId="77777777" w:rsidR="00953E5C" w:rsidRPr="00B62140" w:rsidRDefault="00000000" w:rsidP="0024799C">
      <w:pPr>
        <w:pStyle w:val="ListParagraph1"/>
        <w:contextualSpacing w:val="0"/>
        <w:rPr>
          <w:szCs w:val="22"/>
        </w:rPr>
      </w:pPr>
      <w:r w:rsidRPr="00B62140">
        <w:rPr>
          <w:szCs w:val="22"/>
        </w:rPr>
        <w:t xml:space="preserve">Uzņēmējam ir tiesības saņemt avansa maksājumu ne vairāk kā 3 (trīs) maksājumos par kopējo apmēru līdz 30% (trīsdesmit procentiem) no Līguma </w:t>
      </w:r>
      <w:r w:rsidR="0069110A" w:rsidRPr="00B62140">
        <w:rPr>
          <w:szCs w:val="22"/>
        </w:rPr>
        <w:t>5</w:t>
      </w:r>
      <w:r w:rsidRPr="00B62140">
        <w:rPr>
          <w:szCs w:val="22"/>
        </w:rPr>
        <w:t xml:space="preserve">.1.punktā noteiktās Līguma cenas. Avanss tiek izmaksāts 10 (desmit) </w:t>
      </w:r>
      <w:r w:rsidR="00353CA5" w:rsidRPr="00B62140">
        <w:rPr>
          <w:szCs w:val="22"/>
        </w:rPr>
        <w:t>D</w:t>
      </w:r>
      <w:r w:rsidRPr="00B62140">
        <w:rPr>
          <w:szCs w:val="22"/>
        </w:rPr>
        <w:t xml:space="preserve">ienu laikā no </w:t>
      </w:r>
      <w:r w:rsidR="00353CA5" w:rsidRPr="00B62140">
        <w:rPr>
          <w:szCs w:val="22"/>
        </w:rPr>
        <w:t>D</w:t>
      </w:r>
      <w:r w:rsidRPr="00B62140">
        <w:rPr>
          <w:szCs w:val="22"/>
        </w:rPr>
        <w:t>ienas, kad Pasūtītājs no Uzņēmēja ir saņēmis atbilstošu pieprasījumu, rēķinu, līguma izpildes nodrošinājumu un avansa maksājuma garantiju.</w:t>
      </w:r>
    </w:p>
    <w:p w14:paraId="681724F0" w14:textId="77777777" w:rsidR="00953E5C" w:rsidRPr="0024799C" w:rsidRDefault="00000000" w:rsidP="0024799C">
      <w:pPr>
        <w:pStyle w:val="ListParagraph1"/>
        <w:contextualSpacing w:val="0"/>
        <w:rPr>
          <w:szCs w:val="22"/>
        </w:rPr>
      </w:pPr>
      <w:r w:rsidRPr="0024799C">
        <w:rPr>
          <w:szCs w:val="22"/>
        </w:rPr>
        <w:t>Avansa maksājums tiek dzēsts, Līgumā noteiktajā kārtībā izdarot procentuālus atskaitījumus no ikmēneša izpildīto Darbu rēķinā norādītās summas.</w:t>
      </w:r>
    </w:p>
    <w:p w14:paraId="5AF1052B" w14:textId="77777777" w:rsidR="00953E5C" w:rsidRPr="0024799C" w:rsidRDefault="00000000" w:rsidP="0024799C">
      <w:pPr>
        <w:pStyle w:val="ListParagraph1"/>
        <w:contextualSpacing w:val="0"/>
        <w:rPr>
          <w:szCs w:val="22"/>
        </w:rPr>
      </w:pPr>
      <w:r w:rsidRPr="0024799C">
        <w:rPr>
          <w:szCs w:val="22"/>
        </w:rPr>
        <w:t>Atskaitījumi tiek veikti</w:t>
      </w:r>
      <w:r w:rsidR="00501007" w:rsidRPr="0024799C">
        <w:rPr>
          <w:szCs w:val="22"/>
        </w:rPr>
        <w:t>,</w:t>
      </w:r>
      <w:r w:rsidRPr="0024799C">
        <w:rPr>
          <w:szCs w:val="22"/>
        </w:rPr>
        <w:t xml:space="preserve"> sākot ar nākamo rēķinu pēc avansa samaksas Uzņēmējam un veikti, kamēr avansa maksājums ir dzēsts.</w:t>
      </w:r>
    </w:p>
    <w:p w14:paraId="6B6037BB" w14:textId="77777777" w:rsidR="00953E5C" w:rsidRDefault="00000000" w:rsidP="0024799C">
      <w:pPr>
        <w:pStyle w:val="ListParagraph1"/>
        <w:contextualSpacing w:val="0"/>
        <w:rPr>
          <w:szCs w:val="22"/>
        </w:rPr>
      </w:pPr>
      <w:bookmarkStart w:id="14" w:name="_Hlk199256442"/>
      <w:r w:rsidRPr="0024799C">
        <w:rPr>
          <w:szCs w:val="22"/>
        </w:rPr>
        <w:t>Proporciju, kas procentuāli jāietur no rēķina summas, aprēķina no atlikušās avansa summas daļas (EUR) pret neizmaksāto Līguma cenas daļu (EUR). Neskatoties uz šajā punktā noteikto avansa atmaksas kārtību, Uzņēmējs ir tiesīgs</w:t>
      </w:r>
      <w:r w:rsidR="00B67157" w:rsidRPr="0024799C">
        <w:rPr>
          <w:szCs w:val="22"/>
        </w:rPr>
        <w:t xml:space="preserve"> lūgt Pasūtītāju</w:t>
      </w:r>
      <w:r w:rsidRPr="0024799C">
        <w:rPr>
          <w:szCs w:val="22"/>
        </w:rPr>
        <w:t xml:space="preserve"> dzēst avansu ātrāk arī vienā vai vairākos maksājumos, palielinot amortizācijas likmi virs šajā punktā noteiktā avansa atmaksas amortizācijas sliekšņa. Gadījumā, ja atbilstoši Līgumā noteiktajai avansa atmaksas kārtībai avansa maksājums līdz Līguma izpildes beigu termiņam netiks atmaksāts, Pasūtītājs ir tiesīgs </w:t>
      </w:r>
      <w:r w:rsidR="00B67157" w:rsidRPr="0024799C">
        <w:rPr>
          <w:szCs w:val="22"/>
        </w:rPr>
        <w:t xml:space="preserve">bez saskaņošanas ar Uzņēmēju </w:t>
      </w:r>
      <w:r w:rsidRPr="0024799C">
        <w:rPr>
          <w:szCs w:val="22"/>
        </w:rPr>
        <w:t xml:space="preserve">palielināt amortizācijas likmi avansa atmaksai un/vai no apmaksājamiem rēķiniem ieturēt avansa atmaksu vienā vai vairākos maksājumos. Līguma izpildes beigu termiņa pagarināšanas gadījumā Pasūtītājs ir tiesīgs </w:t>
      </w:r>
      <w:r w:rsidR="00B67157" w:rsidRPr="0024799C">
        <w:rPr>
          <w:szCs w:val="22"/>
        </w:rPr>
        <w:t>dzēst</w:t>
      </w:r>
      <w:r w:rsidRPr="0024799C">
        <w:rPr>
          <w:szCs w:val="22"/>
        </w:rPr>
        <w:t xml:space="preserve"> avans</w:t>
      </w:r>
      <w:r w:rsidR="00B67157" w:rsidRPr="0024799C">
        <w:rPr>
          <w:szCs w:val="22"/>
        </w:rPr>
        <w:t>u, neņemot verā pagarināto Līguma izpildes termiņu</w:t>
      </w:r>
      <w:r w:rsidRPr="0024799C">
        <w:rPr>
          <w:szCs w:val="22"/>
        </w:rPr>
        <w:t>.</w:t>
      </w:r>
    </w:p>
    <w:p w14:paraId="6546FD76" w14:textId="77777777" w:rsidR="0024799C" w:rsidRPr="0024799C" w:rsidRDefault="0024799C" w:rsidP="0024799C">
      <w:pPr>
        <w:pStyle w:val="ListParagraph1"/>
        <w:numPr>
          <w:ilvl w:val="0"/>
          <w:numId w:val="0"/>
        </w:numPr>
        <w:ind w:left="794"/>
        <w:contextualSpacing w:val="0"/>
        <w:rPr>
          <w:szCs w:val="22"/>
        </w:rPr>
      </w:pPr>
    </w:p>
    <w:p w14:paraId="6F7693DF" w14:textId="77777777" w:rsidR="00953E5C" w:rsidRPr="0024799C" w:rsidRDefault="00000000" w:rsidP="0024799C">
      <w:pPr>
        <w:pStyle w:val="Heading1"/>
        <w:spacing w:before="0"/>
        <w:rPr>
          <w:szCs w:val="22"/>
        </w:rPr>
      </w:pPr>
      <w:bookmarkStart w:id="15" w:name="_Ref84316415"/>
      <w:bookmarkStart w:id="16" w:name="_Toc205992843"/>
      <w:bookmarkEnd w:id="14"/>
      <w:r w:rsidRPr="0024799C">
        <w:rPr>
          <w:szCs w:val="22"/>
        </w:rPr>
        <w:t>Darbu pieņemšanas-nodošanas kārtība</w:t>
      </w:r>
      <w:bookmarkEnd w:id="15"/>
      <w:bookmarkEnd w:id="16"/>
    </w:p>
    <w:p w14:paraId="3313C374" w14:textId="77777777" w:rsidR="00953E5C" w:rsidRPr="0024799C" w:rsidRDefault="00000000" w:rsidP="0024799C">
      <w:pPr>
        <w:pStyle w:val="ListParagraph1"/>
        <w:contextualSpacing w:val="0"/>
        <w:rPr>
          <w:szCs w:val="22"/>
          <w:lang w:val="lv-LV"/>
        </w:rPr>
      </w:pPr>
      <w:r w:rsidRPr="0024799C">
        <w:rPr>
          <w:szCs w:val="22"/>
          <w:lang w:val="lv-LV"/>
        </w:rPr>
        <w:t>Darbu pieņemšana notiek šādās stadijās:</w:t>
      </w:r>
    </w:p>
    <w:p w14:paraId="183E1348" w14:textId="77777777" w:rsidR="00953E5C" w:rsidRPr="0024799C" w:rsidRDefault="00000000" w:rsidP="0024799C">
      <w:pPr>
        <w:pStyle w:val="ListParagraph2"/>
        <w:contextualSpacing w:val="0"/>
      </w:pPr>
      <w:r w:rsidRPr="0024799C">
        <w:t>Darbu ikmēneša pieņemšana – tiek veikta Darbu uzskaites un apmaksas nolūkos, Pusēm parakstot attiecīgu pieņemšanas – nodošanas aktu</w:t>
      </w:r>
      <w:r w:rsidR="004B25C0" w:rsidRPr="0024799C">
        <w:t>.</w:t>
      </w:r>
    </w:p>
    <w:p w14:paraId="20767857" w14:textId="77777777" w:rsidR="00953E5C" w:rsidRPr="0024799C" w:rsidRDefault="00000000" w:rsidP="0024799C">
      <w:pPr>
        <w:pStyle w:val="ListParagraph2"/>
        <w:contextualSpacing w:val="0"/>
      </w:pPr>
      <w:bookmarkStart w:id="17" w:name="_Hlk199256948"/>
      <w:r w:rsidRPr="0024799C">
        <w:t xml:space="preserve">Objekta vai tā daļas iepriekšēja pieņemšana – veikta Objekta vai tā daļas gatavības ekspluatācijai novērtēšanai, Pasūtītājam apstiprinot Pieņemšanas komisijas aktu. Darbu pieņemšana pēc Objekta pabeigšanas jāveic saskaņā ar </w:t>
      </w:r>
      <w:r w:rsidR="00821B5B">
        <w:t xml:space="preserve">Latvijas nacionālajiem standartiem </w:t>
      </w:r>
      <w:r w:rsidRPr="0024799C">
        <w:t>LVS 1082 "Energoietaišu tehniskā ekspluatācija".</w:t>
      </w:r>
    </w:p>
    <w:bookmarkEnd w:id="17"/>
    <w:p w14:paraId="7BF36A82" w14:textId="77777777" w:rsidR="00953E5C" w:rsidRPr="0024799C" w:rsidRDefault="00000000" w:rsidP="0024799C">
      <w:pPr>
        <w:pStyle w:val="ListParagraph2"/>
        <w:contextualSpacing w:val="0"/>
      </w:pPr>
      <w:r w:rsidRPr="0024799C">
        <w:t xml:space="preserve">elektroietaišu pārbaude – </w:t>
      </w:r>
      <w:bookmarkStart w:id="18" w:name="_Hlk199257023"/>
      <w:r w:rsidRPr="0024799C">
        <w:t xml:space="preserve">tiek veikta atbilstoši </w:t>
      </w:r>
      <w:r w:rsidR="00821B5B">
        <w:t xml:space="preserve">Latvijas nacionālajiem standartiem </w:t>
      </w:r>
      <w:r w:rsidRPr="0024799C">
        <w:t>LVS 1082 "Energoietaišu tehniskā ekspluatācija" prasībām, Pasūtītājam noformējot aktu par elektroietaišu pieņemšanu ekspluatācijā</w:t>
      </w:r>
      <w:bookmarkEnd w:id="18"/>
      <w:r w:rsidR="004B25C0" w:rsidRPr="0024799C">
        <w:t>.</w:t>
      </w:r>
    </w:p>
    <w:p w14:paraId="4449F350" w14:textId="77777777" w:rsidR="00953E5C" w:rsidRPr="0024799C" w:rsidRDefault="00000000" w:rsidP="0024799C">
      <w:pPr>
        <w:pStyle w:val="ListParagraph2"/>
        <w:contextualSpacing w:val="0"/>
      </w:pPr>
      <w:r w:rsidRPr="0024799C">
        <w:t xml:space="preserve">Galīgā </w:t>
      </w:r>
      <w:r>
        <w:t>d</w:t>
      </w:r>
      <w:r w:rsidRPr="0024799C">
        <w:t xml:space="preserve">arbu pieņemšana – nodošana notiek, parakstot Galīgo darbu pieņemšanas – nodošanas aktu pēc Objekta pieņemšanas ekspluatācijā un visu </w:t>
      </w:r>
      <w:r w:rsidRPr="00B67875">
        <w:t>pielikumā Nr.</w:t>
      </w:r>
      <w:r w:rsidR="00B67875" w:rsidRPr="00B67875">
        <w:t>2</w:t>
      </w:r>
      <w:r w:rsidRPr="00B67875">
        <w:t xml:space="preserve"> "Cenu saraksts"</w:t>
      </w:r>
      <w:r w:rsidRPr="0024799C">
        <w:t xml:space="preserve"> norādīto Darbu pabeigšanas.</w:t>
      </w:r>
    </w:p>
    <w:p w14:paraId="64082817" w14:textId="77777777" w:rsidR="00953E5C" w:rsidRPr="0024799C" w:rsidRDefault="00000000" w:rsidP="0024799C">
      <w:pPr>
        <w:pStyle w:val="ListParagraph1"/>
        <w:contextualSpacing w:val="0"/>
        <w:rPr>
          <w:szCs w:val="22"/>
          <w:lang w:val="lv-LV"/>
        </w:rPr>
      </w:pPr>
      <w:r w:rsidRPr="0024799C">
        <w:rPr>
          <w:szCs w:val="22"/>
          <w:lang w:val="lv-LV"/>
        </w:rPr>
        <w:t xml:space="preserve">Pieņemšanas - nodošanas akta parakstīšana neatbrīvo Uzņēmēju no atbildības par akta parakstīšanas brīdī nekonstatētiem Darbu trūkumiem, slēptiem trūkumiem vai trūkumiem, kas </w:t>
      </w:r>
      <w:r w:rsidRPr="0024799C">
        <w:rPr>
          <w:szCs w:val="22"/>
          <w:lang w:val="lv-LV"/>
        </w:rPr>
        <w:lastRenderedPageBreak/>
        <w:t>Uzņēmējam kā nozares profesionālim un būvspeciālistam būtu bijis jāparedz, pat ja Pasūtītājs ir akceptējis attiecīgo risinājumu.</w:t>
      </w:r>
    </w:p>
    <w:p w14:paraId="27F6E701" w14:textId="77777777" w:rsidR="00953E5C" w:rsidRPr="0024799C" w:rsidRDefault="00000000" w:rsidP="0024799C">
      <w:pPr>
        <w:pStyle w:val="ListParagraph1"/>
        <w:contextualSpacing w:val="0"/>
        <w:rPr>
          <w:szCs w:val="22"/>
          <w:lang w:val="lv-LV"/>
        </w:rPr>
      </w:pPr>
      <w:r w:rsidRPr="0024799C">
        <w:rPr>
          <w:szCs w:val="22"/>
          <w:lang w:val="lv-LV"/>
        </w:rPr>
        <w:t>Segto darbu un būvkonstrukciju pieņemšanas akti, preču pavadzīmes un piegādes akti ir būvdarbu lietvedības sastāvdaļa un nav uzskatāmi par pamatojumu maksājumu veikšanai.</w:t>
      </w:r>
    </w:p>
    <w:p w14:paraId="4608D360" w14:textId="77777777" w:rsidR="00953E5C" w:rsidRPr="0024799C" w:rsidRDefault="00000000" w:rsidP="0024799C">
      <w:pPr>
        <w:pStyle w:val="ListParagraph1"/>
        <w:contextualSpacing w:val="0"/>
        <w:rPr>
          <w:szCs w:val="22"/>
          <w:lang w:val="lv-LV"/>
        </w:rPr>
      </w:pPr>
      <w:bookmarkStart w:id="19" w:name="_Hlk199257272"/>
      <w:r w:rsidRPr="0024799C">
        <w:rPr>
          <w:szCs w:val="22"/>
          <w:lang w:val="lv-LV"/>
        </w:rPr>
        <w:t>Iekārtas un /vai materiāli, kuri jāpiegādā Uzņēmējam, tiek uzskatīti par piegādātiem, ja izpildās visi tālāk norādītie kritēriji:</w:t>
      </w:r>
    </w:p>
    <w:p w14:paraId="5BA1E4B0" w14:textId="77777777" w:rsidR="00953E5C" w:rsidRPr="0024799C" w:rsidRDefault="00000000" w:rsidP="0024799C">
      <w:pPr>
        <w:pStyle w:val="ListParagraph2"/>
        <w:contextualSpacing w:val="0"/>
      </w:pPr>
      <w:r w:rsidRPr="0024799C">
        <w:t>iekārta vai materiāls ir iebūvēts vai iemontēts Objektā</w:t>
      </w:r>
      <w:r w:rsidR="00501007" w:rsidRPr="0024799C">
        <w:t>;</w:t>
      </w:r>
    </w:p>
    <w:p w14:paraId="6CCF1378" w14:textId="77777777" w:rsidR="00953E5C" w:rsidRPr="0024799C" w:rsidRDefault="00000000" w:rsidP="0024799C">
      <w:pPr>
        <w:pStyle w:val="ListParagraph2"/>
        <w:contextualSpacing w:val="0"/>
      </w:pPr>
      <w:r w:rsidRPr="0024799C">
        <w:t xml:space="preserve">parakstīts </w:t>
      </w:r>
      <w:r w:rsidR="00501007" w:rsidRPr="0024799C">
        <w:t xml:space="preserve">attiecīgais </w:t>
      </w:r>
      <w:r w:rsidRPr="0024799C">
        <w:t>darbu pieņemšanas – nodošanas akts</w:t>
      </w:r>
      <w:r w:rsidR="00501007" w:rsidRPr="0024799C">
        <w:t>;</w:t>
      </w:r>
    </w:p>
    <w:p w14:paraId="5F2AD322" w14:textId="77777777" w:rsidR="00953E5C" w:rsidRPr="0024799C" w:rsidRDefault="00000000" w:rsidP="0024799C">
      <w:pPr>
        <w:pStyle w:val="ListParagraph2"/>
        <w:contextualSpacing w:val="0"/>
      </w:pPr>
      <w:r w:rsidRPr="0024799C">
        <w:t>attiecībā uz Iekārtām: – pēc tehniskās dokumentācijas iesniegšanas Pasūtītājam</w:t>
      </w:r>
      <w:r w:rsidR="00821B5B">
        <w:t>.</w:t>
      </w:r>
    </w:p>
    <w:p w14:paraId="08F2B8F7" w14:textId="77777777" w:rsidR="00953E5C" w:rsidRPr="0024799C" w:rsidRDefault="00000000" w:rsidP="0024799C">
      <w:pPr>
        <w:pStyle w:val="ListParagraph1"/>
        <w:contextualSpacing w:val="0"/>
        <w:rPr>
          <w:szCs w:val="22"/>
          <w:lang w:val="lv-LV"/>
        </w:rPr>
      </w:pPr>
      <w:r w:rsidRPr="0024799C">
        <w:rPr>
          <w:szCs w:val="22"/>
          <w:lang w:val="lv-LV"/>
        </w:rPr>
        <w:t>Iekārtu nogādāšana Darbu izpildes veikšanai var tikt veikta pirms Līgumā noteiktā Iekārtu piegādes termiņa.</w:t>
      </w:r>
    </w:p>
    <w:p w14:paraId="62AE87A3" w14:textId="77777777" w:rsidR="00953E5C" w:rsidRPr="0024799C" w:rsidRDefault="00000000" w:rsidP="0024799C">
      <w:pPr>
        <w:pStyle w:val="ListParagraph1"/>
        <w:contextualSpacing w:val="0"/>
        <w:rPr>
          <w:szCs w:val="22"/>
          <w:lang w:val="lv-LV"/>
        </w:rPr>
      </w:pPr>
      <w:bookmarkStart w:id="20" w:name="_Hlk199257348"/>
      <w:bookmarkEnd w:id="19"/>
      <w:r w:rsidRPr="0024799C">
        <w:rPr>
          <w:szCs w:val="22"/>
          <w:lang w:val="lv-LV"/>
        </w:rPr>
        <w:t>Iekārtas tiek apmaksātas tad, kad pirms to iebūves Objektā ir atvestas uz Darbu izpildes vietu, vai, atbilstoši Pasūtītāja norādījumiem – uz Pasūtītāja noliktavu vai Uzņēmēja noliktavu. Ar apmaksas brīdi Pasūtītājs iegūst īpašuma tiesības uz atvestajām Iekārtām.</w:t>
      </w:r>
    </w:p>
    <w:p w14:paraId="5C9662FC" w14:textId="77777777" w:rsidR="00953E5C" w:rsidRPr="0024799C" w:rsidRDefault="00000000" w:rsidP="0024799C">
      <w:pPr>
        <w:pStyle w:val="ListParagraph1"/>
        <w:contextualSpacing w:val="0"/>
        <w:rPr>
          <w:szCs w:val="22"/>
          <w:lang w:val="lv-LV"/>
        </w:rPr>
      </w:pPr>
      <w:r w:rsidRPr="0024799C">
        <w:rPr>
          <w:szCs w:val="22"/>
          <w:lang w:val="lv-LV"/>
        </w:rPr>
        <w:t>Ja Iekārtas līdz to pilnīgai iebūvei Objektā tiek uzglabātas Uzņēmēja vai Pasūtītāja noliktavā, tad pirms attiecīgā Darbu ikmēneša rēķina iesniegšanas, kurā tiek iekļauta arī Iekārtas apmaksa, Puses par minēto sastāda atsevišķu glabāšanā pieņemšanas aktu. Uzņēmējam minētajā noliktavā ir jānodrošina iepriekš apmaksājamo Iekārtu apdrošināšana, aizsargājot tās pret visa veida bojāeju, bojājumiem, zādzību un jebkurām citām darbībām, kuru dēļ uzglabātajām Iekārtām var rasties zaudējumi. Ar Pasūtītāju saskaņota apdrošināšanas polise par Iekārtām, kuras tiek uzglabātas Uzņēmēja noliktavā vai Pasūtītāja noliktavā, Uzņēmējam jāiesniedz līdz Iekārtu glabāšanā pieņemšanas akta parakstīšanai. Šis punkts neietekmē Līgumā noteikto Uzņēmēja pienākumu nodrošināt piegādājamo Iekārtu atbilstību Līguma priekšmeta pienācīgai izpildei.</w:t>
      </w:r>
    </w:p>
    <w:p w14:paraId="10605789" w14:textId="77777777" w:rsidR="00953E5C" w:rsidRPr="0024799C" w:rsidRDefault="00000000" w:rsidP="0024799C">
      <w:pPr>
        <w:pStyle w:val="ListParagraph1"/>
        <w:contextualSpacing w:val="0"/>
        <w:rPr>
          <w:szCs w:val="22"/>
          <w:lang w:val="lv-LV"/>
        </w:rPr>
      </w:pPr>
      <w:bookmarkStart w:id="21" w:name="_Hlk199257403"/>
      <w:bookmarkEnd w:id="20"/>
      <w:r w:rsidRPr="0024799C">
        <w:rPr>
          <w:szCs w:val="22"/>
          <w:lang w:val="lv-LV"/>
        </w:rPr>
        <w:t xml:space="preserve">Uzņēmējs atsakās no jebkādām pretenzijām par apmaksāto Iekārtu īpašību neatbilstību Līguma </w:t>
      </w:r>
      <w:r w:rsidRPr="00B62140">
        <w:rPr>
          <w:szCs w:val="22"/>
          <w:lang w:val="lv-LV"/>
        </w:rPr>
        <w:t>izpildei, arī gadījumā, ja tās atklātos vēlāk dēļ projektēšanas vai būvdarbu izpildes apsvērumiem.</w:t>
      </w:r>
      <w:r w:rsidRPr="0024799C">
        <w:rPr>
          <w:szCs w:val="22"/>
          <w:lang w:val="lv-LV"/>
        </w:rPr>
        <w:t xml:space="preserve"> Šādā gadījumā Uzņēmējs pastāvīgi novērš atvesto Iekārtu trūkumus bez prasījuma par Līguma cenas vai termiņa izmaiņām.</w:t>
      </w:r>
    </w:p>
    <w:p w14:paraId="5B0ACB28" w14:textId="77777777" w:rsidR="00953E5C" w:rsidRPr="0024799C" w:rsidRDefault="00000000" w:rsidP="0024799C">
      <w:pPr>
        <w:pStyle w:val="ListParagraph1"/>
        <w:contextualSpacing w:val="0"/>
        <w:rPr>
          <w:szCs w:val="22"/>
          <w:lang w:val="lv-LV"/>
        </w:rPr>
      </w:pPr>
      <w:bookmarkStart w:id="22" w:name="_Hlk199257421"/>
      <w:bookmarkEnd w:id="21"/>
      <w:r w:rsidRPr="0024799C">
        <w:rPr>
          <w:szCs w:val="22"/>
          <w:lang w:val="lv-LV"/>
        </w:rPr>
        <w:t>Uzņēmējs uzņemas pilnu atbildību par atvesto Iekārtu uzglabāšanu, apsardzi un transportēšanu uz sava rēķina atbilstoši ražotāja noteiktajiem instrukcijām un/vai noteikumiem līdz to iebūvei Darbu izpildes vietā un nes pilnu materiālo atbildību šo Iekārtu bojājuma, zādzības vai bojāejas gadījumā.</w:t>
      </w:r>
    </w:p>
    <w:bookmarkEnd w:id="22"/>
    <w:p w14:paraId="482093B3" w14:textId="77777777" w:rsidR="00953E5C" w:rsidRPr="0024799C" w:rsidRDefault="00000000" w:rsidP="0024799C">
      <w:pPr>
        <w:pStyle w:val="ListParagraph1"/>
        <w:contextualSpacing w:val="0"/>
        <w:rPr>
          <w:szCs w:val="22"/>
          <w:lang w:val="lv-LV"/>
        </w:rPr>
      </w:pPr>
      <w:r w:rsidRPr="0024799C">
        <w:rPr>
          <w:szCs w:val="22"/>
          <w:lang w:val="lv-LV"/>
        </w:rPr>
        <w:t>Puses var vienoties Atlikto darbu izpildi pēc Objekta nodošanas ekspluatācijā, ja šādu Darbu veikšana ir neiespējama vai nelietderīga sezonālu vai organizatorisku apsvērumu labad, bet netraucē uzsākt Objekta ekspluatāciju. Par šādām Darbu sadaļām Puses veic atzīmi Objekta iepriekšējās pieņemšanas aktā, norādot izpildes termiņu, kas nepārsniedz 6 (sešus) mēnešus.</w:t>
      </w:r>
    </w:p>
    <w:p w14:paraId="24CF0F86" w14:textId="77777777" w:rsidR="00953E5C" w:rsidRPr="0024799C" w:rsidRDefault="00000000" w:rsidP="0024799C">
      <w:pPr>
        <w:pStyle w:val="ListParagraph1"/>
        <w:contextualSpacing w:val="0"/>
        <w:rPr>
          <w:szCs w:val="22"/>
          <w:lang w:val="lv-LV"/>
        </w:rPr>
      </w:pPr>
      <w:r w:rsidRPr="0024799C">
        <w:rPr>
          <w:szCs w:val="22"/>
          <w:lang w:val="lv-LV"/>
        </w:rPr>
        <w:t>Jebkurā Darbu un/vai Objekta pieņemšanas stadijā konstatēto Darbu trūkumu novēršana ir Uzņēmēja pienākums, kas jāveic pēc iespējas savlaicīgi, ievērojot Pasūtītāja norādījumus šajā sakarā. Laboto Darbu trūkumu pieņemšanai Puses piemēro tādus pašus noteikumus kā attiecīgajai Darbu pieņemšanas procedūrai. Uz trūkumu novēršanas termiņa laiku var tikt atliktas Uzņēmējam noteiktās sankcijas par Darbu izpildes termiņu nokavēšanu, ja tas neizraisa Līguma izpildes beigu termiņa, starptermiņa vai noteikta Darbu posma pabeigšanas termiņa kavējumu.</w:t>
      </w:r>
    </w:p>
    <w:p w14:paraId="369344D2" w14:textId="77777777" w:rsidR="00953E5C" w:rsidRPr="0024799C" w:rsidRDefault="00000000" w:rsidP="0024799C">
      <w:pPr>
        <w:pStyle w:val="ListParagraph1"/>
        <w:contextualSpacing w:val="0"/>
        <w:rPr>
          <w:szCs w:val="22"/>
          <w:lang w:val="lv-LV"/>
        </w:rPr>
      </w:pPr>
      <w:r w:rsidRPr="0024799C">
        <w:rPr>
          <w:szCs w:val="22"/>
          <w:lang w:val="lv-LV"/>
        </w:rPr>
        <w:t>Ar Objekta pieņemšanu ekspluatācijā saistītos izdevumus sedz Uzņēmējs.</w:t>
      </w:r>
    </w:p>
    <w:p w14:paraId="4AC40E85" w14:textId="77777777" w:rsidR="00953E5C" w:rsidRPr="0024799C" w:rsidRDefault="00000000" w:rsidP="0024799C">
      <w:pPr>
        <w:pStyle w:val="ListParagraph1"/>
        <w:contextualSpacing w:val="0"/>
        <w:rPr>
          <w:szCs w:val="22"/>
          <w:lang w:val="lv-LV"/>
        </w:rPr>
      </w:pPr>
      <w:r w:rsidRPr="0024799C">
        <w:rPr>
          <w:szCs w:val="22"/>
          <w:lang w:val="lv-LV"/>
        </w:rPr>
        <w:t>Pasūtītāja vārdā parakstīt pieņemšanas - nodošanas aktus par iepriekšējā mēnesī izpildītajiem Darbiem, kā arī Galīgo darbu pieņemšanas-nodošanas aktu attiecībā uz Objektu tiek pilnvarots Akciju sabiedrības "Augstsprieguma tīkls" attīstības virziena valdes loceklis.</w:t>
      </w:r>
    </w:p>
    <w:p w14:paraId="5E6DE32D" w14:textId="77777777" w:rsidR="00953E5C" w:rsidRPr="0024799C" w:rsidRDefault="00000000" w:rsidP="0024799C">
      <w:pPr>
        <w:pStyle w:val="ListParagraph1"/>
        <w:contextualSpacing w:val="0"/>
        <w:rPr>
          <w:szCs w:val="22"/>
          <w:lang w:val="lv-LV"/>
        </w:rPr>
      </w:pPr>
      <w:r w:rsidRPr="0024799C">
        <w:rPr>
          <w:szCs w:val="22"/>
          <w:lang w:val="lv-LV"/>
        </w:rPr>
        <w:t xml:space="preserve">Uzņēmēja vārdā parakstīt pieņemšanas-nodošanas aktus par iepriekšējā mēnesī izpildītajiem Darbiem, kā arī Galīgo darbu pieņemšanas-nodošanas aktu attiecībā uz Objektu tiek pilnvarots </w:t>
      </w:r>
      <w:bookmarkStart w:id="23" w:name="_Hlk199257647"/>
      <w:r w:rsidR="00BC556D" w:rsidRPr="00BC556D">
        <w:rPr>
          <w:szCs w:val="22"/>
          <w:lang w:val="lv-LV"/>
        </w:rPr>
        <w:t>valdes loceklis Sandris Mukāns</w:t>
      </w:r>
      <w:r w:rsidRPr="0024799C">
        <w:rPr>
          <w:szCs w:val="22"/>
          <w:lang w:val="lv-LV"/>
        </w:rPr>
        <w:t>.</w:t>
      </w:r>
      <w:bookmarkEnd w:id="23"/>
    </w:p>
    <w:p w14:paraId="38B10D8A" w14:textId="77777777" w:rsidR="00953E5C" w:rsidRPr="0024799C" w:rsidRDefault="00000000" w:rsidP="0024799C">
      <w:pPr>
        <w:pStyle w:val="ListParagraph1"/>
        <w:contextualSpacing w:val="0"/>
        <w:rPr>
          <w:szCs w:val="22"/>
          <w:lang w:val="lv-LV"/>
        </w:rPr>
      </w:pPr>
      <w:r w:rsidRPr="0024799C">
        <w:rPr>
          <w:szCs w:val="22"/>
          <w:lang w:val="lv-LV"/>
        </w:rPr>
        <w:t>Galīgā darbu pieņemšanas-nodošanas akta parakstīšana neatbrīvo Uzņēmēju no pienākumiem pildīt Līguma saistības, kuras līdz Galīgā darbu pieņemšanas - nodošanas akta parakstīšanai vēl nav izpildītas.</w:t>
      </w:r>
    </w:p>
    <w:p w14:paraId="7B6138F4" w14:textId="77777777" w:rsidR="0074450A" w:rsidRPr="0024799C" w:rsidRDefault="0074450A" w:rsidP="0024799C">
      <w:pPr>
        <w:pStyle w:val="ListParagraph1"/>
        <w:numPr>
          <w:ilvl w:val="0"/>
          <w:numId w:val="0"/>
        </w:numPr>
        <w:contextualSpacing w:val="0"/>
        <w:rPr>
          <w:szCs w:val="22"/>
          <w:lang w:val="lv-LV"/>
        </w:rPr>
      </w:pPr>
    </w:p>
    <w:p w14:paraId="5BD2CFF7" w14:textId="77777777" w:rsidR="0074450A" w:rsidRPr="0024799C" w:rsidRDefault="00000000" w:rsidP="0024799C">
      <w:pPr>
        <w:pStyle w:val="ListParagraph1"/>
        <w:numPr>
          <w:ilvl w:val="0"/>
          <w:numId w:val="0"/>
        </w:numPr>
        <w:rPr>
          <w:b/>
          <w:bCs/>
          <w:i/>
          <w:iCs/>
          <w:szCs w:val="22"/>
          <w:lang w:val="lv-LV"/>
        </w:rPr>
      </w:pPr>
      <w:r w:rsidRPr="0024799C">
        <w:rPr>
          <w:b/>
          <w:bCs/>
          <w:i/>
          <w:iCs/>
          <w:szCs w:val="22"/>
          <w:lang w:val="lv-LV"/>
        </w:rPr>
        <w:t>Darbu ikmēneša pieņemšana</w:t>
      </w:r>
    </w:p>
    <w:p w14:paraId="41812327" w14:textId="77777777" w:rsidR="0074450A" w:rsidRPr="0024799C" w:rsidRDefault="00000000" w:rsidP="0024799C">
      <w:pPr>
        <w:pStyle w:val="ListParagraph1"/>
        <w:rPr>
          <w:szCs w:val="22"/>
          <w:lang w:val="lv-LV"/>
        </w:rPr>
      </w:pPr>
      <w:r w:rsidRPr="0024799C">
        <w:rPr>
          <w:szCs w:val="22"/>
          <w:lang w:val="lv-LV"/>
        </w:rPr>
        <w:t>Darbu ikmēneša pieņemšana notiek katru kalendāro mēnesi, par iepriekšējā mēnesī paveiktajiem darbiem.</w:t>
      </w:r>
    </w:p>
    <w:p w14:paraId="122E62A4" w14:textId="77777777" w:rsidR="0074450A" w:rsidRPr="0024799C" w:rsidRDefault="00000000" w:rsidP="0024799C">
      <w:pPr>
        <w:pStyle w:val="ListParagraph1"/>
        <w:rPr>
          <w:szCs w:val="22"/>
          <w:lang w:val="lv-LV"/>
        </w:rPr>
      </w:pPr>
      <w:r w:rsidRPr="0024799C">
        <w:rPr>
          <w:szCs w:val="22"/>
          <w:lang w:val="lv-LV"/>
        </w:rPr>
        <w:t xml:space="preserve">Ne vēlāk kā līdz katra mēneša 3. (trešajam) datumam, Uzņēmējs Projekta vadītājam iesniedz no savas puses parakstītus 2 (divus) pieņemšanas - nodošanas aktu eksemplārus vai elektroniski </w:t>
      </w:r>
      <w:r w:rsidRPr="0024799C">
        <w:rPr>
          <w:szCs w:val="22"/>
          <w:lang w:val="lv-LV"/>
        </w:rPr>
        <w:lastRenderedPageBreak/>
        <w:t>parakstītu pieņemšanas-nodošanas aktu par iepriekšējā mēnesī izpildītajiem Darbiem, kopā ar visu nepieciešamo dokumentāciju.</w:t>
      </w:r>
    </w:p>
    <w:p w14:paraId="188AEE65" w14:textId="77777777" w:rsidR="0074450A" w:rsidRPr="0024799C" w:rsidRDefault="00000000" w:rsidP="0024799C">
      <w:pPr>
        <w:pStyle w:val="ListParagraph1"/>
        <w:rPr>
          <w:szCs w:val="22"/>
          <w:lang w:val="lv-LV"/>
        </w:rPr>
      </w:pPr>
      <w:r w:rsidRPr="0024799C">
        <w:rPr>
          <w:szCs w:val="22"/>
          <w:lang w:val="lv-LV"/>
        </w:rPr>
        <w:t>Pasūtītājs paraksta pieņemšanas - nodošanas aktu par iepriekšējā mēnesī izpildītajiem Darbiem ne vēlāk kā līdz katra mēneša 15. (piecpadsmitajam) datumam, atgriežot 1 (vienu) eksemplāru vai elektroniski parakstītu eksemplāru Uzņēmējam, vai arī rakstiski iesniedz Uzņēmējam motivētu atteikumu parakstīt aktu, norādot konstatētos Darbu trūkumus. Ja Pasūtītājs noteiktajā termiņā neparaksta pieņemšanas - nodošanas aktu vai nesniedz atteikumu, Darbi ir uzskatāmi par pieņemtiem.</w:t>
      </w:r>
    </w:p>
    <w:p w14:paraId="24E850BD" w14:textId="77777777" w:rsidR="0074450A" w:rsidRPr="0024799C" w:rsidRDefault="0074450A" w:rsidP="0024799C">
      <w:pPr>
        <w:pStyle w:val="ListParagraph1"/>
        <w:numPr>
          <w:ilvl w:val="0"/>
          <w:numId w:val="0"/>
        </w:numPr>
        <w:ind w:left="794"/>
        <w:rPr>
          <w:szCs w:val="22"/>
          <w:lang w:val="lv-LV"/>
        </w:rPr>
      </w:pPr>
    </w:p>
    <w:p w14:paraId="7F6E3767" w14:textId="77777777" w:rsidR="0074450A" w:rsidRPr="0024799C" w:rsidRDefault="00000000" w:rsidP="0024799C">
      <w:pPr>
        <w:pStyle w:val="ListParagraph1"/>
        <w:numPr>
          <w:ilvl w:val="0"/>
          <w:numId w:val="0"/>
        </w:numPr>
        <w:ind w:left="794" w:hanging="794"/>
        <w:rPr>
          <w:b/>
          <w:bCs/>
          <w:i/>
          <w:iCs/>
          <w:szCs w:val="22"/>
          <w:lang w:val="lv-LV"/>
        </w:rPr>
      </w:pPr>
      <w:r w:rsidRPr="0024799C">
        <w:rPr>
          <w:b/>
          <w:bCs/>
          <w:i/>
          <w:iCs/>
          <w:szCs w:val="22"/>
          <w:lang w:val="lv-LV"/>
        </w:rPr>
        <w:t>Objekta vai tā daļas iepriekšēja pieņemšana</w:t>
      </w:r>
    </w:p>
    <w:p w14:paraId="425054F7" w14:textId="77777777" w:rsidR="0074450A" w:rsidRPr="0024799C" w:rsidRDefault="00000000" w:rsidP="0024799C">
      <w:pPr>
        <w:pStyle w:val="ListParagraph1"/>
        <w:rPr>
          <w:szCs w:val="22"/>
          <w:lang w:val="lv-LV"/>
        </w:rPr>
      </w:pPr>
      <w:r w:rsidRPr="0024799C">
        <w:rPr>
          <w:szCs w:val="22"/>
          <w:lang w:val="lv-LV"/>
        </w:rPr>
        <w:t>Objekta vai tā daļai, ja tāda noteikta Tehniskajā uzdevumā, esot pilnībā pabeigtai un gatavai ekspluatācijas uzsākšanai, Uzņēmējs rakstiski par to paziņo Pasūtītājam un iesniedz visu nepieciešamo dokumentāciju, kas līdz šim nav Pasūtītāja rīcībā. Uzņēmējs ir tiesīgs par Objekta vai tā daļas gatavības datumu paziņojumu sniegt priekšlaicīgi, ja nav vienīgi Atliktie darbi nav izpildīti, pilnībā ir pabeigta Objekta vai tā daļas elektriskā daļa un ir noformēta iesniedzamā dokumentācija.</w:t>
      </w:r>
    </w:p>
    <w:p w14:paraId="1ED86CF6" w14:textId="77777777" w:rsidR="0074450A" w:rsidRPr="0024799C" w:rsidRDefault="00000000" w:rsidP="0024799C">
      <w:pPr>
        <w:pStyle w:val="ListParagraph1"/>
        <w:rPr>
          <w:szCs w:val="22"/>
          <w:lang w:val="lv-LV"/>
        </w:rPr>
      </w:pPr>
      <w:r w:rsidRPr="0024799C">
        <w:rPr>
          <w:szCs w:val="22"/>
          <w:lang w:val="lv-LV"/>
        </w:rPr>
        <w:t xml:space="preserve">Saņemot šādu paziņojumu, Projekta vadītājs 10 (desmit) </w:t>
      </w:r>
      <w:r w:rsidR="00353CA5" w:rsidRPr="0024799C">
        <w:rPr>
          <w:szCs w:val="22"/>
          <w:lang w:val="lv-LV"/>
        </w:rPr>
        <w:t>D</w:t>
      </w:r>
      <w:r w:rsidRPr="0024799C">
        <w:rPr>
          <w:szCs w:val="22"/>
          <w:lang w:val="lv-LV"/>
        </w:rPr>
        <w:t>ienu laikā pēc noteiktā Objekta vai tā daļas gatavības datuma uzaicina Uzņēmēja projekta vadītāju uz iepriekšējo pieņemšanu. Objekta vai tā daļas iepriekšējās pieņemšanas laikā Pasūtītāja un Uzņēmēja pārstāvji virspusēji pārbauda Objekta vai tā daļas funkcionālo atbilstību, atbilstību Līgumam un</w:t>
      </w:r>
      <w:r w:rsidR="00F61F49">
        <w:rPr>
          <w:szCs w:val="22"/>
          <w:lang w:val="lv-LV"/>
        </w:rPr>
        <w:t xml:space="preserve"> </w:t>
      </w:r>
      <w:r w:rsidR="00F61F49" w:rsidRPr="00B62140">
        <w:rPr>
          <w:szCs w:val="22"/>
          <w:lang w:val="lv-LV"/>
        </w:rPr>
        <w:t>spēkā esošajiem</w:t>
      </w:r>
      <w:r w:rsidRPr="0024799C">
        <w:rPr>
          <w:szCs w:val="22"/>
          <w:lang w:val="lv-LV"/>
        </w:rPr>
        <w:t xml:space="preserve"> normatīvajiem aktiem, gatavību pārbaudes un ekspluatācijas uzsākšanai.</w:t>
      </w:r>
    </w:p>
    <w:p w14:paraId="6FD8DC0D" w14:textId="77777777" w:rsidR="0074450A" w:rsidRPr="0024799C" w:rsidRDefault="0074450A" w:rsidP="0024799C">
      <w:pPr>
        <w:pStyle w:val="ListParagraph1"/>
        <w:numPr>
          <w:ilvl w:val="0"/>
          <w:numId w:val="0"/>
        </w:numPr>
        <w:ind w:left="794"/>
        <w:rPr>
          <w:szCs w:val="22"/>
          <w:lang w:val="lv-LV"/>
        </w:rPr>
      </w:pPr>
    </w:p>
    <w:p w14:paraId="6D7ED1E3" w14:textId="77777777" w:rsidR="0074450A" w:rsidRPr="0024799C" w:rsidRDefault="00000000" w:rsidP="0024799C">
      <w:pPr>
        <w:pStyle w:val="ListParagraph1"/>
        <w:numPr>
          <w:ilvl w:val="0"/>
          <w:numId w:val="0"/>
        </w:numPr>
        <w:ind w:left="794" w:hanging="794"/>
        <w:rPr>
          <w:b/>
          <w:bCs/>
          <w:i/>
          <w:iCs/>
          <w:szCs w:val="22"/>
          <w:lang w:val="lv-LV"/>
        </w:rPr>
      </w:pPr>
      <w:r w:rsidRPr="0024799C">
        <w:rPr>
          <w:b/>
          <w:bCs/>
          <w:i/>
          <w:iCs/>
          <w:szCs w:val="22"/>
          <w:lang w:val="lv-LV"/>
        </w:rPr>
        <w:t>Elektroietaišu pārbaude</w:t>
      </w:r>
    </w:p>
    <w:p w14:paraId="3546D259" w14:textId="77777777" w:rsidR="0074450A" w:rsidRPr="0024799C" w:rsidRDefault="00000000" w:rsidP="0024799C">
      <w:pPr>
        <w:pStyle w:val="ListParagraph1"/>
        <w:rPr>
          <w:szCs w:val="22"/>
          <w:lang w:val="lv-LV"/>
        </w:rPr>
      </w:pPr>
      <w:r w:rsidRPr="0024799C">
        <w:rPr>
          <w:szCs w:val="22"/>
          <w:lang w:val="lv-LV"/>
        </w:rPr>
        <w:t xml:space="preserve">Pēc sekmīgas visa Objekta iepriekšējās pieņemšanas, Pasūtītājs patstāvīgi 7 (septiņu) </w:t>
      </w:r>
      <w:r w:rsidR="00353CA5" w:rsidRPr="0024799C">
        <w:rPr>
          <w:szCs w:val="22"/>
          <w:lang w:val="lv-LV"/>
        </w:rPr>
        <w:t>D</w:t>
      </w:r>
      <w:r w:rsidRPr="0024799C">
        <w:rPr>
          <w:szCs w:val="22"/>
          <w:lang w:val="lv-LV"/>
        </w:rPr>
        <w:t xml:space="preserve">ienu laikā veic Objektā esošo elektroietaišu pārbaudi atbilstoši </w:t>
      </w:r>
      <w:r w:rsidR="00821B5B">
        <w:rPr>
          <w:szCs w:val="22"/>
          <w:lang w:val="lv-LV"/>
        </w:rPr>
        <w:t xml:space="preserve">Latvijas nacionālajiem standartiem </w:t>
      </w:r>
      <w:r w:rsidRPr="0024799C">
        <w:rPr>
          <w:szCs w:val="22"/>
          <w:lang w:val="lv-LV"/>
        </w:rPr>
        <w:t>LVS 1082 "Energoietaišu tehniskā ekspluatācija" prasībām, pieslēdzot elektroietaises tīklam un pārbaudei ar elektrisko slodzi.</w:t>
      </w:r>
    </w:p>
    <w:p w14:paraId="790074EC" w14:textId="77777777" w:rsidR="0074450A" w:rsidRPr="0024799C" w:rsidRDefault="00000000" w:rsidP="0024799C">
      <w:pPr>
        <w:pStyle w:val="ListParagraph1"/>
        <w:rPr>
          <w:szCs w:val="22"/>
          <w:lang w:val="lv-LV"/>
        </w:rPr>
      </w:pPr>
      <w:r w:rsidRPr="0024799C">
        <w:rPr>
          <w:szCs w:val="22"/>
          <w:lang w:val="lv-LV"/>
        </w:rPr>
        <w:t>Elektroietaišu pārbaudes mērķis ir pārliecināties par elektroietaišu gatavību nodošanai ekspluatācijā vai pagaidu ekspluatācijā.</w:t>
      </w:r>
    </w:p>
    <w:p w14:paraId="219284B6" w14:textId="77777777" w:rsidR="0074450A" w:rsidRPr="0024799C" w:rsidRDefault="00000000" w:rsidP="0024799C">
      <w:pPr>
        <w:pStyle w:val="ListParagraph1"/>
        <w:rPr>
          <w:szCs w:val="22"/>
          <w:lang w:val="lv-LV"/>
        </w:rPr>
      </w:pPr>
      <w:r w:rsidRPr="0024799C">
        <w:rPr>
          <w:szCs w:val="22"/>
          <w:lang w:val="lv-LV"/>
        </w:rPr>
        <w:t>Elektroietaišu pārbaudi Pasūtītājs, kā elektroenerģijas pārvades sistēmas operators, veic patstāvīgi, tomēr Uzņēmējs ir tiesīgs iepazīties ar pārbaudes rezultātiem, mērījumiem un citām ziņām, kas tam būtu nepieciešamas trūkumu novēršanai.</w:t>
      </w:r>
    </w:p>
    <w:p w14:paraId="0CFA0114" w14:textId="77777777" w:rsidR="0074450A" w:rsidRPr="0024799C" w:rsidRDefault="00000000" w:rsidP="0024799C">
      <w:pPr>
        <w:pStyle w:val="ListParagraph1"/>
        <w:rPr>
          <w:szCs w:val="22"/>
          <w:lang w:val="lv-LV"/>
        </w:rPr>
      </w:pPr>
      <w:r w:rsidRPr="0024799C">
        <w:rPr>
          <w:szCs w:val="22"/>
          <w:lang w:val="lv-LV"/>
        </w:rPr>
        <w:t xml:space="preserve">Gadījumā, ja elektroietaise ir gatava ieslēgšanai uz pārbaudes laiku ar slodzi atbilstoši </w:t>
      </w:r>
      <w:r w:rsidR="00821B5B">
        <w:rPr>
          <w:szCs w:val="22"/>
          <w:lang w:val="lv-LV"/>
        </w:rPr>
        <w:t xml:space="preserve">Latvijas nacionālajiem standartiem </w:t>
      </w:r>
      <w:r w:rsidRPr="0024799C">
        <w:rPr>
          <w:szCs w:val="22"/>
          <w:lang w:val="lv-LV"/>
        </w:rPr>
        <w:t xml:space="preserve">LVS 1082 "Energoietaišu tehniskā ekspluatācija" prasībām, bet Pasūtītājs vai jebkura trešā persona nevarēs nodrošināt elektroietaises pārbaudei nepieciešamo slodzi, Pasūtītājs pēc saviem ieskatiem ir tiesīgs, bet tam nav pienākums elektroietaisi ieslēgt uz pārbaudes laiku tukšgaitā bez slodzes līdz elektroietaises piederības robežai un sekmīgas pārbaudes veikšanas gadījumā parakstīt apliecinājumu par </w:t>
      </w:r>
      <w:r w:rsidR="00117BF9">
        <w:rPr>
          <w:szCs w:val="22"/>
          <w:lang w:val="lv-LV"/>
        </w:rPr>
        <w:t>O</w:t>
      </w:r>
      <w:r w:rsidRPr="0024799C">
        <w:rPr>
          <w:szCs w:val="22"/>
          <w:lang w:val="lv-LV"/>
        </w:rPr>
        <w:t>bjekta gatavību nodošanai ekspluatācijā, ja visi Darbi izņemot Atliktos darbus būs izpildīti un gatavi pieņemšanai. Pēc tam, kad ir nodrošināta elektroietaises pārbaudei nepieciešamā slodze uz pārbaudes laiku, Pasūtītājs veic elektroietaises pārbaudi ar slodzi. Uzņēmējs apņemas novērst visus defektus saskaņā ar Līgumā noteiktajiem garantijas noteikumiem, ja garantijas termiņā tādi atklāsies, veicot elektroietaises pārbaudi ar slodzi. Uzņēmējam ir pienākums novērst konstatētos defektus arī pirms garantijas perioda sākuma, ja tādi konstatēti.</w:t>
      </w:r>
    </w:p>
    <w:p w14:paraId="6E081043" w14:textId="77777777" w:rsidR="0074450A" w:rsidRPr="0024799C" w:rsidRDefault="0074450A" w:rsidP="0024799C">
      <w:pPr>
        <w:pStyle w:val="ListParagraph1"/>
        <w:numPr>
          <w:ilvl w:val="0"/>
          <w:numId w:val="0"/>
        </w:numPr>
        <w:ind w:left="794"/>
        <w:rPr>
          <w:szCs w:val="22"/>
          <w:lang w:val="lv-LV"/>
        </w:rPr>
      </w:pPr>
    </w:p>
    <w:p w14:paraId="4664DCCA" w14:textId="77777777" w:rsidR="0074450A" w:rsidRPr="0024799C" w:rsidRDefault="00000000" w:rsidP="0024799C">
      <w:pPr>
        <w:pStyle w:val="ListParagraph1"/>
        <w:numPr>
          <w:ilvl w:val="0"/>
          <w:numId w:val="0"/>
        </w:numPr>
        <w:ind w:left="794" w:hanging="794"/>
        <w:rPr>
          <w:b/>
          <w:bCs/>
          <w:i/>
          <w:iCs/>
          <w:szCs w:val="22"/>
          <w:lang w:val="lv-LV"/>
        </w:rPr>
      </w:pPr>
      <w:r w:rsidRPr="0024799C">
        <w:rPr>
          <w:b/>
          <w:bCs/>
          <w:i/>
          <w:iCs/>
          <w:szCs w:val="22"/>
          <w:lang w:val="lv-LV"/>
        </w:rPr>
        <w:t>Objekta daļu nodošana pagaidu ekspluatācijā</w:t>
      </w:r>
    </w:p>
    <w:p w14:paraId="2677145D" w14:textId="77777777" w:rsidR="0074450A" w:rsidRPr="0024799C" w:rsidRDefault="00000000" w:rsidP="0024799C">
      <w:pPr>
        <w:pStyle w:val="ListParagraph1"/>
        <w:rPr>
          <w:szCs w:val="22"/>
          <w:lang w:val="lv-LV"/>
        </w:rPr>
      </w:pPr>
      <w:r w:rsidRPr="0024799C">
        <w:rPr>
          <w:szCs w:val="22"/>
          <w:lang w:val="lv-LV"/>
        </w:rPr>
        <w:t>Ja Tehniskajā uzdevumā un Projektēšanas uzdevumā ir paredzēta Objekta vai atsevišķu Objekta daļu izmantošana energoapgādei pirms Objekta nodošanas ekspluatācijā, tad atbilstoši Projekta dokumentācijā un Darbu izpildes kalendārajā grafikā paredzētajiem nosacījumiem Puses veic atsevišķu Objekta daļu nodošanu pagaidu ekspluatācijā.</w:t>
      </w:r>
    </w:p>
    <w:p w14:paraId="41550B9A" w14:textId="77777777" w:rsidR="0074450A" w:rsidRPr="0024799C" w:rsidRDefault="00000000" w:rsidP="0024799C">
      <w:pPr>
        <w:pStyle w:val="ListParagraph1"/>
        <w:rPr>
          <w:szCs w:val="22"/>
          <w:lang w:val="lv-LV"/>
        </w:rPr>
      </w:pPr>
      <w:r w:rsidRPr="0024799C">
        <w:rPr>
          <w:szCs w:val="22"/>
          <w:lang w:val="lv-LV"/>
        </w:rPr>
        <w:t>Objekta daļu nodošana pagaidu ekspluatācijā veicama atbilstoši Līguma nosacījumiem par elektroietaišu pārbaudi, ciktāl tie ir attiecināmi uz attiecīgajām Objekta daļām.</w:t>
      </w:r>
    </w:p>
    <w:p w14:paraId="76AAE849" w14:textId="77777777" w:rsidR="00E835D8" w:rsidRPr="0024799C" w:rsidRDefault="00E835D8" w:rsidP="0024799C">
      <w:pPr>
        <w:pStyle w:val="ListParagraph1"/>
        <w:numPr>
          <w:ilvl w:val="0"/>
          <w:numId w:val="0"/>
        </w:numPr>
        <w:ind w:left="794"/>
        <w:rPr>
          <w:szCs w:val="22"/>
          <w:lang w:val="lv-LV"/>
        </w:rPr>
      </w:pPr>
    </w:p>
    <w:p w14:paraId="159E3474" w14:textId="77777777" w:rsidR="0074450A" w:rsidRPr="0024799C" w:rsidRDefault="00000000" w:rsidP="0024799C">
      <w:pPr>
        <w:pStyle w:val="ListParagraph1"/>
        <w:numPr>
          <w:ilvl w:val="0"/>
          <w:numId w:val="0"/>
        </w:numPr>
        <w:ind w:left="794" w:hanging="794"/>
        <w:rPr>
          <w:b/>
          <w:bCs/>
          <w:i/>
          <w:iCs/>
          <w:szCs w:val="22"/>
          <w:lang w:val="lv-LV"/>
        </w:rPr>
      </w:pPr>
      <w:r w:rsidRPr="0024799C">
        <w:rPr>
          <w:b/>
          <w:bCs/>
          <w:i/>
          <w:iCs/>
          <w:szCs w:val="22"/>
          <w:lang w:val="lv-LV"/>
        </w:rPr>
        <w:t>Galīgā darbu pieņemšana</w:t>
      </w:r>
    </w:p>
    <w:p w14:paraId="714F0A66" w14:textId="77777777" w:rsidR="0074450A" w:rsidRPr="0024799C" w:rsidRDefault="00000000" w:rsidP="0024799C">
      <w:pPr>
        <w:pStyle w:val="ListParagraph1"/>
        <w:rPr>
          <w:szCs w:val="22"/>
          <w:lang w:val="lv-LV"/>
        </w:rPr>
      </w:pPr>
      <w:r w:rsidRPr="0024799C">
        <w:rPr>
          <w:szCs w:val="22"/>
          <w:lang w:val="lv-LV"/>
        </w:rPr>
        <w:t xml:space="preserve">5 (piecu) darba dienu laikā pēc Objekta nodošanas ekspluatācijā un visu Darbu pabeigšanas Uznēmējs iesniedz Pasūtītājam no Līguma 6.14.punktā norādītās personas puses parakstītu Galīgo darbu pieņemšanas-nodošanas aktu saskaņā ar </w:t>
      </w:r>
      <w:r w:rsidR="00883857">
        <w:rPr>
          <w:szCs w:val="22"/>
          <w:lang w:val="lv-LV"/>
        </w:rPr>
        <w:t>p</w:t>
      </w:r>
      <w:r w:rsidRPr="0024799C">
        <w:rPr>
          <w:szCs w:val="22"/>
          <w:lang w:val="lv-LV"/>
        </w:rPr>
        <w:t>ielikumā Nr.</w:t>
      </w:r>
      <w:r w:rsidR="00B67875">
        <w:rPr>
          <w:szCs w:val="22"/>
          <w:lang w:val="lv-LV"/>
        </w:rPr>
        <w:t>7</w:t>
      </w:r>
      <w:r w:rsidRPr="0024799C">
        <w:rPr>
          <w:szCs w:val="22"/>
          <w:lang w:val="lv-LV"/>
        </w:rPr>
        <w:t xml:space="preserve"> pievienoto Galīg</w:t>
      </w:r>
      <w:r>
        <w:rPr>
          <w:szCs w:val="22"/>
          <w:lang w:val="lv-LV"/>
        </w:rPr>
        <w:t>o</w:t>
      </w:r>
      <w:r w:rsidRPr="0024799C">
        <w:rPr>
          <w:szCs w:val="22"/>
          <w:lang w:val="lv-LV"/>
        </w:rPr>
        <w:t xml:space="preserve"> </w:t>
      </w:r>
      <w:r>
        <w:rPr>
          <w:szCs w:val="22"/>
          <w:lang w:val="lv-LV"/>
        </w:rPr>
        <w:t>d</w:t>
      </w:r>
      <w:r w:rsidRPr="0024799C">
        <w:rPr>
          <w:szCs w:val="22"/>
          <w:lang w:val="lv-LV"/>
        </w:rPr>
        <w:t xml:space="preserve">arbu </w:t>
      </w:r>
      <w:r w:rsidRPr="0024799C">
        <w:rPr>
          <w:szCs w:val="22"/>
          <w:lang w:val="lv-LV"/>
        </w:rPr>
        <w:lastRenderedPageBreak/>
        <w:t>pieņemšanas – nodošanas akta formu, kurā fiksē kopējo faktisko Darbu pabeigšanas datumu, Darbu izpildes summu, atlikto Darbu vērtību un izpildes termiņu, saskaņā ar Līgumu noteiktās garantijas sākuma datumu, kā arī, ja būvvalde tādu izdevusi, atsauci uz būvvaldes izdoto aktu par Objekta nodošanu ekspluatācijā, norādot šāda akta izdošanas datumu un numuru. Pasūtītājs Galīgo darbu pieņemšanas – nodošanas aktu paraksta 10 (desmit) darba dienu laikā pēc tā saņemšanas.</w:t>
      </w:r>
    </w:p>
    <w:p w14:paraId="004ED71B" w14:textId="77777777" w:rsidR="0074450A" w:rsidRDefault="00000000" w:rsidP="0024799C">
      <w:pPr>
        <w:pStyle w:val="ListParagraph1"/>
        <w:rPr>
          <w:szCs w:val="22"/>
          <w:lang w:val="lv-LV"/>
        </w:rPr>
      </w:pPr>
      <w:r w:rsidRPr="0024799C">
        <w:rPr>
          <w:szCs w:val="22"/>
          <w:lang w:val="lv-LV"/>
        </w:rPr>
        <w:t>Galīgā darbu pieņemšanas-nodošanas akta parakstīšana neatbrīvo Uzņēmēju no pienākumiem pildīt Līguma saistības, tai skaitā, bet ne tikai garantijas saistības un citas saistības, kuras līdz Galīgā darbu pieņemšanas - nodošanas akta parakstīšanai vēl nav izpildītas.</w:t>
      </w:r>
    </w:p>
    <w:p w14:paraId="6B9ED796" w14:textId="77777777" w:rsidR="0024799C" w:rsidRPr="0024799C" w:rsidRDefault="0024799C" w:rsidP="0024799C">
      <w:pPr>
        <w:pStyle w:val="ListParagraph1"/>
        <w:numPr>
          <w:ilvl w:val="0"/>
          <w:numId w:val="0"/>
        </w:numPr>
        <w:ind w:left="794"/>
        <w:rPr>
          <w:szCs w:val="22"/>
          <w:lang w:val="lv-LV"/>
        </w:rPr>
      </w:pPr>
    </w:p>
    <w:p w14:paraId="47C178D9" w14:textId="77777777" w:rsidR="00795BE0" w:rsidRPr="0024799C" w:rsidRDefault="00000000" w:rsidP="0024799C">
      <w:pPr>
        <w:pStyle w:val="Heading1"/>
        <w:spacing w:before="0"/>
        <w:rPr>
          <w:szCs w:val="22"/>
        </w:rPr>
      </w:pPr>
      <w:bookmarkStart w:id="24" w:name="_Toc463167307"/>
      <w:bookmarkStart w:id="25" w:name="_Toc205992844"/>
      <w:bookmarkStart w:id="26" w:name="_Toc463167310"/>
      <w:r w:rsidRPr="0024799C">
        <w:rPr>
          <w:szCs w:val="22"/>
        </w:rPr>
        <w:t xml:space="preserve">LĪGUMA </w:t>
      </w:r>
      <w:bookmarkEnd w:id="24"/>
      <w:r w:rsidR="00210F78" w:rsidRPr="0024799C">
        <w:rPr>
          <w:szCs w:val="22"/>
        </w:rPr>
        <w:t>NODROŠINĀJUMI</w:t>
      </w:r>
      <w:bookmarkEnd w:id="25"/>
    </w:p>
    <w:p w14:paraId="6445FF83" w14:textId="77777777" w:rsidR="006E02A3" w:rsidRPr="0024799C" w:rsidRDefault="00000000" w:rsidP="0024799C">
      <w:pPr>
        <w:pStyle w:val="ListParagraph1"/>
        <w:contextualSpacing w:val="0"/>
        <w:rPr>
          <w:b/>
          <w:bCs/>
          <w:szCs w:val="22"/>
        </w:rPr>
      </w:pPr>
      <w:r w:rsidRPr="0024799C">
        <w:rPr>
          <w:b/>
          <w:bCs/>
          <w:szCs w:val="22"/>
        </w:rPr>
        <w:t>Līguma izpildes nodrošinājums</w:t>
      </w:r>
    </w:p>
    <w:p w14:paraId="6C6826E5" w14:textId="77777777" w:rsidR="00795BE0" w:rsidRPr="0024799C" w:rsidRDefault="00000000" w:rsidP="0024799C">
      <w:pPr>
        <w:pStyle w:val="ListParagraph2"/>
        <w:contextualSpacing w:val="0"/>
      </w:pPr>
      <w:r w:rsidRPr="0024799C">
        <w:t xml:space="preserve">Uzņēmējs, ne vēlāk kā </w:t>
      </w:r>
      <w:r w:rsidR="00B94782" w:rsidRPr="0024799C">
        <w:t>4</w:t>
      </w:r>
      <w:r w:rsidR="00724266" w:rsidRPr="0024799C">
        <w:t>0 (</w:t>
      </w:r>
      <w:r w:rsidR="00B94782" w:rsidRPr="0024799C">
        <w:t>četr</w:t>
      </w:r>
      <w:r w:rsidR="00BE2AF8" w:rsidRPr="0024799C">
        <w:t>desmit</w:t>
      </w:r>
      <w:r w:rsidR="00724266" w:rsidRPr="0024799C">
        <w:t xml:space="preserve">) </w:t>
      </w:r>
      <w:r w:rsidR="00353CA5" w:rsidRPr="0024799C">
        <w:t>D</w:t>
      </w:r>
      <w:r w:rsidR="00724266" w:rsidRPr="0024799C">
        <w:t>ienu laikā no</w:t>
      </w:r>
      <w:r w:rsidRPr="0024799C">
        <w:t xml:space="preserve"> Līguma </w:t>
      </w:r>
      <w:r w:rsidR="00850CAE" w:rsidRPr="0024799C">
        <w:t>spēkā stāšanās</w:t>
      </w:r>
      <w:r w:rsidR="004D70E7" w:rsidRPr="0024799C">
        <w:t xml:space="preserve"> </w:t>
      </w:r>
      <w:r w:rsidR="00353CA5" w:rsidRPr="0024799C">
        <w:t>D</w:t>
      </w:r>
      <w:r w:rsidR="004D70E7" w:rsidRPr="0024799C">
        <w:t>ienas</w:t>
      </w:r>
      <w:r w:rsidR="00850CAE" w:rsidRPr="0024799C">
        <w:t xml:space="preserve"> </w:t>
      </w:r>
      <w:r w:rsidR="0048322A" w:rsidRPr="0024799C">
        <w:t>uz sava rēķina</w:t>
      </w:r>
      <w:r w:rsidRPr="0024799C">
        <w:t xml:space="preserve"> iesniedz Pasūtītājam</w:t>
      </w:r>
      <w:r w:rsidR="00B94782" w:rsidRPr="0024799C">
        <w:t xml:space="preserve"> ar to iepriekš saskaņotu</w:t>
      </w:r>
      <w:r w:rsidRPr="0024799C">
        <w:t xml:space="preserve"> </w:t>
      </w:r>
      <w:r w:rsidR="00875CE6">
        <w:t>L</w:t>
      </w:r>
      <w:r w:rsidRPr="0024799C">
        <w:t xml:space="preserve">īguma izpildes nodrošinājumu </w:t>
      </w:r>
      <w:r w:rsidR="00392B54" w:rsidRPr="0024799C">
        <w:t>10</w:t>
      </w:r>
      <w:r w:rsidRPr="0024799C">
        <w:t>% (</w:t>
      </w:r>
      <w:r w:rsidR="00CE4A93" w:rsidRPr="0024799C">
        <w:t>desmit</w:t>
      </w:r>
      <w:r w:rsidRPr="0024799C">
        <w:t xml:space="preserve"> procentu) apmērā no Līguma cenas</w:t>
      </w:r>
      <w:r w:rsidR="009758F3" w:rsidRPr="0024799C">
        <w:t>, kopā ar pierādījumiem par šāda nodrošinājuma apmaksu</w:t>
      </w:r>
      <w:r w:rsidRPr="0024799C">
        <w:t xml:space="preserve">. Līguma izpildes nodrošinājumam ir jābūt spēkā visā Līguma darbības laikā un 30 (trīsdesmit) </w:t>
      </w:r>
      <w:r w:rsidR="00353CA5" w:rsidRPr="0024799C">
        <w:t>D</w:t>
      </w:r>
      <w:r w:rsidRPr="0024799C">
        <w:t>ienas pēc Līguma</w:t>
      </w:r>
      <w:r w:rsidR="00AB1E93" w:rsidRPr="0024799C">
        <w:t xml:space="preserve"> izpildes beigu</w:t>
      </w:r>
      <w:r w:rsidR="00724266" w:rsidRPr="0024799C">
        <w:t xml:space="preserve"> termiņa notecēšanas.</w:t>
      </w:r>
    </w:p>
    <w:p w14:paraId="72A90504" w14:textId="77777777" w:rsidR="00795BE0" w:rsidRPr="0024799C" w:rsidRDefault="00000000" w:rsidP="0024799C">
      <w:pPr>
        <w:pStyle w:val="ListParagraph2"/>
        <w:contextualSpacing w:val="0"/>
      </w:pPr>
      <w:r w:rsidRPr="0024799C">
        <w:t>Līguma izpildes nodrošinājums var tikt izmantots pilnīg</w:t>
      </w:r>
      <w:r w:rsidR="000A3B21" w:rsidRPr="0024799C">
        <w:t>i</w:t>
      </w:r>
      <w:r w:rsidRPr="0024799C">
        <w:t xml:space="preserve"> vai </w:t>
      </w:r>
      <w:r w:rsidR="000A3B21" w:rsidRPr="0024799C">
        <w:t xml:space="preserve">daļēji </w:t>
      </w:r>
      <w:r w:rsidRPr="0024799C">
        <w:t xml:space="preserve">Pasūtītājam </w:t>
      </w:r>
      <w:r w:rsidR="000A3B21" w:rsidRPr="0024799C">
        <w:t xml:space="preserve">nodarīto </w:t>
      </w:r>
      <w:r w:rsidRPr="0024799C">
        <w:t>zaudējum</w:t>
      </w:r>
      <w:r w:rsidR="000A3B21" w:rsidRPr="0024799C">
        <w:t xml:space="preserve">u segšanai, </w:t>
      </w:r>
      <w:r w:rsidRPr="0024799C">
        <w:t>kurus Uzņēmējam ir jāatlīdzina saskaņā ar Līgumu Uzņēmēj</w:t>
      </w:r>
      <w:r w:rsidR="00724266" w:rsidRPr="0024799C">
        <w:t>a saistību neizpildes gadījumā</w:t>
      </w:r>
      <w:r w:rsidR="00850CAE" w:rsidRPr="0024799C">
        <w:t>,</w:t>
      </w:r>
      <w:r w:rsidR="00392B54" w:rsidRPr="0024799C">
        <w:t xml:space="preserve"> kā arī līgumsoda</w:t>
      </w:r>
      <w:r w:rsidR="00571477" w:rsidRPr="0024799C">
        <w:t xml:space="preserve"> samaksai.</w:t>
      </w:r>
    </w:p>
    <w:p w14:paraId="593264F6" w14:textId="77777777" w:rsidR="006E02A3" w:rsidRPr="0024799C" w:rsidRDefault="00000000" w:rsidP="0024799C">
      <w:pPr>
        <w:pStyle w:val="ListParagraph1"/>
        <w:contextualSpacing w:val="0"/>
        <w:rPr>
          <w:b/>
          <w:bCs/>
          <w:szCs w:val="22"/>
        </w:rPr>
      </w:pPr>
      <w:bookmarkStart w:id="27" w:name="_Ref180228459"/>
      <w:r w:rsidRPr="0024799C">
        <w:rPr>
          <w:b/>
          <w:bCs/>
          <w:szCs w:val="22"/>
        </w:rPr>
        <w:t>Garantijas laika nodrošinājums</w:t>
      </w:r>
    </w:p>
    <w:p w14:paraId="7D580A9A" w14:textId="77777777" w:rsidR="00A936C4" w:rsidRPr="0024799C" w:rsidRDefault="00000000" w:rsidP="0024799C">
      <w:pPr>
        <w:pStyle w:val="ListParagraph2"/>
        <w:contextualSpacing w:val="0"/>
        <w:rPr>
          <w:rFonts w:eastAsiaTheme="minorHAnsi"/>
        </w:rPr>
      </w:pPr>
      <w:r w:rsidRPr="0024799C">
        <w:t>Uzņēmējs</w:t>
      </w:r>
      <w:r w:rsidRPr="0024799C">
        <w:rPr>
          <w:rFonts w:eastAsiaTheme="minorHAnsi"/>
        </w:rPr>
        <w:t xml:space="preserve"> 14 (četrpadsmit) </w:t>
      </w:r>
      <w:r w:rsidR="00353CA5" w:rsidRPr="0024799C">
        <w:rPr>
          <w:rFonts w:eastAsiaTheme="minorHAnsi"/>
        </w:rPr>
        <w:t>D</w:t>
      </w:r>
      <w:r w:rsidRPr="0024799C">
        <w:rPr>
          <w:rFonts w:eastAsiaTheme="minorHAnsi"/>
        </w:rPr>
        <w:t xml:space="preserve">ienu laikā pēc </w:t>
      </w:r>
      <w:r w:rsidRPr="0024799C">
        <w:t xml:space="preserve">Galīgā darbu pieņemšanas – nodošanas akta parakstīšanas </w:t>
      </w:r>
      <w:r w:rsidR="00353CA5" w:rsidRPr="0024799C">
        <w:t>D</w:t>
      </w:r>
      <w:r w:rsidRPr="0024799C">
        <w:t xml:space="preserve">ienas </w:t>
      </w:r>
      <w:r w:rsidRPr="0024799C">
        <w:rPr>
          <w:rFonts w:eastAsiaTheme="minorHAnsi"/>
        </w:rPr>
        <w:t>iesniedz Pasūtītājam</w:t>
      </w:r>
      <w:r w:rsidR="005A33ED" w:rsidRPr="0024799C">
        <w:rPr>
          <w:rFonts w:eastAsiaTheme="minorHAnsi"/>
        </w:rPr>
        <w:t xml:space="preserve"> ar to</w:t>
      </w:r>
      <w:r w:rsidRPr="0024799C">
        <w:rPr>
          <w:rFonts w:eastAsiaTheme="minorHAnsi"/>
        </w:rPr>
        <w:t xml:space="preserve"> </w:t>
      </w:r>
      <w:r w:rsidR="00E51598" w:rsidRPr="0024799C">
        <w:rPr>
          <w:rFonts w:eastAsiaTheme="minorHAnsi"/>
        </w:rPr>
        <w:t xml:space="preserve">saskaņotu </w:t>
      </w:r>
      <w:r w:rsidR="00922225" w:rsidRPr="0024799C">
        <w:rPr>
          <w:rFonts w:eastAsiaTheme="minorHAnsi"/>
        </w:rPr>
        <w:t>g</w:t>
      </w:r>
      <w:r w:rsidRPr="0024799C">
        <w:rPr>
          <w:rFonts w:eastAsiaTheme="minorHAnsi"/>
        </w:rPr>
        <w:t>arantijas laika nodrošinājumu 2% (divu procentu) apmērā no Līguma cenas</w:t>
      </w:r>
      <w:r w:rsidR="009758F3" w:rsidRPr="0024799C">
        <w:rPr>
          <w:rFonts w:eastAsiaTheme="minorHAnsi"/>
        </w:rPr>
        <w:t xml:space="preserve"> </w:t>
      </w:r>
      <w:r w:rsidR="009758F3" w:rsidRPr="0024799C">
        <w:t>kopā ar pierādījumiem par šāda nodrošinājuma apmaksu</w:t>
      </w:r>
      <w:r w:rsidRPr="0024799C">
        <w:rPr>
          <w:rFonts w:eastAsiaTheme="minorHAnsi"/>
        </w:rPr>
        <w:t xml:space="preserve">. Garantijas laika nodrošinājumam ir jābūt spēkā līdz Uzņēmēja garantijas saistību izpildei un 30 (trīsdesmit) </w:t>
      </w:r>
      <w:r w:rsidR="00353CA5" w:rsidRPr="0024799C">
        <w:rPr>
          <w:rFonts w:eastAsiaTheme="minorHAnsi"/>
        </w:rPr>
        <w:t>D</w:t>
      </w:r>
      <w:r w:rsidRPr="0024799C">
        <w:rPr>
          <w:rFonts w:eastAsiaTheme="minorHAnsi"/>
        </w:rPr>
        <w:t>ienas pēc garantijas termiņa notecēšanas.</w:t>
      </w:r>
    </w:p>
    <w:bookmarkEnd w:id="27"/>
    <w:p w14:paraId="359BC2F6" w14:textId="77777777" w:rsidR="006E02A3" w:rsidRPr="0024799C" w:rsidRDefault="00000000" w:rsidP="0024799C">
      <w:pPr>
        <w:pStyle w:val="ListParagraph1"/>
        <w:contextualSpacing w:val="0"/>
        <w:rPr>
          <w:b/>
          <w:bCs/>
          <w:szCs w:val="22"/>
        </w:rPr>
      </w:pPr>
      <w:r w:rsidRPr="0024799C">
        <w:rPr>
          <w:b/>
          <w:bCs/>
          <w:szCs w:val="22"/>
        </w:rPr>
        <w:t>Avansa maksājuma garantija</w:t>
      </w:r>
    </w:p>
    <w:p w14:paraId="33932B83" w14:textId="77777777" w:rsidR="000E75CE" w:rsidRPr="0024799C" w:rsidRDefault="00000000" w:rsidP="0024799C">
      <w:pPr>
        <w:pStyle w:val="ListParagraph2"/>
        <w:contextualSpacing w:val="0"/>
      </w:pPr>
      <w:r w:rsidRPr="0024799C">
        <w:t xml:space="preserve">Vienlaicīgi ar rēķinu par avansa maksājuma veikšanu, Uzņēmējs Pasūtītājam iesniedz par saviem līdzekļiem iegādātu avansa maksājuma garantiju </w:t>
      </w:r>
      <w:r w:rsidR="002E0FA5" w:rsidRPr="0024799C">
        <w:t xml:space="preserve">attiecīgā avansa maksājuma apmērā </w:t>
      </w:r>
      <w:r w:rsidRPr="0024799C">
        <w:t>kopā ar pierādījumiem par šādas garantijas apmaksu.</w:t>
      </w:r>
    </w:p>
    <w:p w14:paraId="2FF919C1" w14:textId="77777777" w:rsidR="00223667" w:rsidRPr="0024799C" w:rsidRDefault="00000000" w:rsidP="0024799C">
      <w:pPr>
        <w:pStyle w:val="ListParagraph2"/>
        <w:contextualSpacing w:val="0"/>
      </w:pPr>
      <w:r w:rsidRPr="0024799C">
        <w:t xml:space="preserve">Avansa maksājuma garantijai ir jābūt spēkā līdz Līguma izpildes beigu termiņam un 30 (trīsdesmit) </w:t>
      </w:r>
      <w:r w:rsidR="00353CA5" w:rsidRPr="0024799C">
        <w:t>D</w:t>
      </w:r>
      <w:r w:rsidRPr="0024799C">
        <w:t xml:space="preserve">ienas pēc tā notecēšanas. Gadījumā, ja Līguma izpildes beigu termiņš iestājas pirms avansa maksājums tiek atmaksāts, Uzņēmējam 10 (desmit) </w:t>
      </w:r>
      <w:r w:rsidR="00353CA5" w:rsidRPr="0024799C">
        <w:t>D</w:t>
      </w:r>
      <w:r w:rsidRPr="0024799C">
        <w:t xml:space="preserve">ienu laikā pēc Līguma izpildes beigu termiņa iestāšanās ir pienākums pagarināt avansa maksājuma garantiju līdz brīdim, kad avansa maksājums tiks atmaksāts, bet ne ilgāk par 90 (deviņdesmit) </w:t>
      </w:r>
      <w:r w:rsidR="003C21D0">
        <w:t>D</w:t>
      </w:r>
      <w:r w:rsidRPr="0024799C">
        <w:t>ienām pēc Līguma termiņa notecēšanas.</w:t>
      </w:r>
    </w:p>
    <w:p w14:paraId="025DE0CD" w14:textId="77777777" w:rsidR="00361D4B" w:rsidRPr="0024799C" w:rsidRDefault="00000000" w:rsidP="0024799C">
      <w:pPr>
        <w:pStyle w:val="ListParagraph2"/>
        <w:contextualSpacing w:val="0"/>
      </w:pPr>
      <w:r w:rsidRPr="0024799C">
        <w:t>Avansa maksājuma garantijai jāsatur nodrošinājuma izdevēja apņemšanās samazināt avansa maksājuma garantijas apmēru tikai pēc tam, kad ta</w:t>
      </w:r>
      <w:r w:rsidR="002A0832" w:rsidRPr="0024799C">
        <w:t>m</w:t>
      </w:r>
      <w:r w:rsidR="00D47821" w:rsidRPr="0024799C">
        <w:t xml:space="preserve"> </w:t>
      </w:r>
      <w:r w:rsidRPr="0024799C">
        <w:t>Pasūtītāj</w:t>
      </w:r>
      <w:r w:rsidR="002A0832" w:rsidRPr="0024799C">
        <w:t>s sniedzis</w:t>
      </w:r>
      <w:r w:rsidRPr="0024799C">
        <w:t xml:space="preserve"> piekrišan</w:t>
      </w:r>
      <w:r w:rsidR="002A0832" w:rsidRPr="0024799C">
        <w:t>u</w:t>
      </w:r>
      <w:r w:rsidRPr="0024799C">
        <w:t>. Avansa maksājuma garantija atmaksājama arī</w:t>
      </w:r>
      <w:r w:rsidR="00FC0C6C" w:rsidRPr="0024799C">
        <w:t xml:space="preserve"> </w:t>
      </w:r>
      <w:r w:rsidRPr="0024799C">
        <w:t xml:space="preserve">priekšlaicīgi izbeidzot Līgumu. Uzņēmējam ir tiesības vienu reizi pusgadā samazināt avansa maksājuma garantiju par Līgumā noteiktajā kārtībā dzēsto avansa summu, iepriekš tam saņemot Pasūtītāja </w:t>
      </w:r>
      <w:r w:rsidR="002A0832" w:rsidRPr="0024799C">
        <w:t xml:space="preserve">rakstisku </w:t>
      </w:r>
      <w:r w:rsidRPr="0024799C">
        <w:t>piekrišanu</w:t>
      </w:r>
      <w:r w:rsidR="00EB6A8F" w:rsidRPr="0024799C">
        <w:t>.</w:t>
      </w:r>
    </w:p>
    <w:p w14:paraId="6685CA39" w14:textId="77777777" w:rsidR="00BF3E3C" w:rsidRPr="0024799C" w:rsidRDefault="00000000" w:rsidP="0024799C">
      <w:pPr>
        <w:pStyle w:val="ListParagraph2"/>
        <w:contextualSpacing w:val="0"/>
      </w:pPr>
      <w:r w:rsidRPr="0024799C">
        <w:t>Uzņēmējam jānodrošina, ka avansa maksājuma garantija paliek spēkā un ir realizējama līdz brīdim, kad avansa maksājums ir atmaksāts</w:t>
      </w:r>
      <w:r w:rsidR="002A0832" w:rsidRPr="0024799C">
        <w:t xml:space="preserve"> vai </w:t>
      </w:r>
      <w:r w:rsidR="00042827" w:rsidRPr="0024799C">
        <w:t>tā summa Līgumā noteiktajā kārtībā pilnībā dzēsta</w:t>
      </w:r>
      <w:r w:rsidRPr="0024799C">
        <w:t>.</w:t>
      </w:r>
    </w:p>
    <w:p w14:paraId="35ABDDED" w14:textId="77777777" w:rsidR="002A0832" w:rsidRPr="0024799C" w:rsidRDefault="00000000" w:rsidP="0024799C">
      <w:pPr>
        <w:pStyle w:val="ListParagraph1"/>
        <w:contextualSpacing w:val="0"/>
        <w:rPr>
          <w:szCs w:val="22"/>
          <w:lang w:val="lv-LV"/>
        </w:rPr>
      </w:pPr>
      <w:r w:rsidRPr="0024799C">
        <w:rPr>
          <w:szCs w:val="22"/>
          <w:lang w:val="lv-LV"/>
        </w:rPr>
        <w:t xml:space="preserve">Visu Līguma </w:t>
      </w:r>
      <w:r w:rsidR="00D47821" w:rsidRPr="0024799C">
        <w:rPr>
          <w:szCs w:val="22"/>
          <w:lang w:val="lv-LV"/>
        </w:rPr>
        <w:t>7.sadaļā</w:t>
      </w:r>
      <w:r w:rsidRPr="0024799C">
        <w:rPr>
          <w:szCs w:val="22"/>
          <w:lang w:val="lv-LV"/>
        </w:rPr>
        <w:t xml:space="preserve"> minēto nodrošinājumu form</w:t>
      </w:r>
      <w:r w:rsidR="00A64AB7" w:rsidRPr="0024799C">
        <w:rPr>
          <w:szCs w:val="22"/>
          <w:lang w:val="lv-LV"/>
        </w:rPr>
        <w:t>ām</w:t>
      </w:r>
      <w:r w:rsidRPr="0024799C">
        <w:rPr>
          <w:szCs w:val="22"/>
          <w:lang w:val="lv-LV"/>
        </w:rPr>
        <w:t xml:space="preserve"> un saturam ir jābūt iepriekš saskaņotam ar Pasūtītāju. Minētajiem nodrošinājumiem ir jāsatur nodrošinājuma izdevēja neatsaucams beznosacījuma apsolījums nekavējoties pēc Pasūtītāja pirmā pieprasījuma izmaksāt jebkuru tam pieprasīto summu nodrošinājuma limita ietvaros saistībā ar jebkādu Pasūtītāja prasījumu attiecībā uz:</w:t>
      </w:r>
    </w:p>
    <w:p w14:paraId="1D6DA930" w14:textId="77777777" w:rsidR="002A0832" w:rsidRPr="0004139B" w:rsidRDefault="00000000" w:rsidP="0024799C">
      <w:pPr>
        <w:pStyle w:val="ListParagraph2"/>
        <w:contextualSpacing w:val="0"/>
      </w:pPr>
      <w:r w:rsidRPr="0004139B">
        <w:rPr>
          <w:rFonts w:eastAsiaTheme="minorHAnsi"/>
        </w:rPr>
        <w:t>Uzņēmēja Līguma izpildes saistībām (izmantojot Līguma izpildes nodrošinājumu);</w:t>
      </w:r>
    </w:p>
    <w:p w14:paraId="130052FC" w14:textId="77777777" w:rsidR="002A0832" w:rsidRPr="0024799C" w:rsidRDefault="00000000" w:rsidP="0024799C">
      <w:pPr>
        <w:pStyle w:val="ListParagraph2"/>
        <w:contextualSpacing w:val="0"/>
      </w:pPr>
      <w:r w:rsidRPr="0024799C">
        <w:rPr>
          <w:rFonts w:eastAsiaTheme="minorHAnsi"/>
        </w:rPr>
        <w:t>Uzņēmēja garantijas saistībām</w:t>
      </w:r>
      <w:r w:rsidR="00571477" w:rsidRPr="0024799C">
        <w:rPr>
          <w:rFonts w:eastAsiaTheme="minorHAnsi"/>
        </w:rPr>
        <w:t>, kā arī attiecībā uz Atlikto darbu neizpildes saistībām</w:t>
      </w:r>
      <w:r w:rsidRPr="0024799C">
        <w:rPr>
          <w:rFonts w:eastAsiaTheme="minorHAnsi"/>
        </w:rPr>
        <w:t xml:space="preserve"> (izmantojo</w:t>
      </w:r>
      <w:r w:rsidR="00571477" w:rsidRPr="0024799C">
        <w:rPr>
          <w:rFonts w:eastAsiaTheme="minorHAnsi"/>
        </w:rPr>
        <w:t>t</w:t>
      </w:r>
      <w:r w:rsidRPr="0024799C">
        <w:rPr>
          <w:rFonts w:eastAsiaTheme="minorHAnsi"/>
        </w:rPr>
        <w:t xml:space="preserve"> garantijas laika nodrošinājumu);</w:t>
      </w:r>
    </w:p>
    <w:p w14:paraId="0E7C3809" w14:textId="77777777" w:rsidR="00042827" w:rsidRPr="0024799C" w:rsidRDefault="00000000" w:rsidP="0024799C">
      <w:pPr>
        <w:pStyle w:val="ListParagraph2"/>
        <w:contextualSpacing w:val="0"/>
      </w:pPr>
      <w:r w:rsidRPr="0024799C">
        <w:t>Uzņēmēja Līguma izpildi avansa atmaksas sakarā (izmantojot avansa maksājuma garantiju).</w:t>
      </w:r>
    </w:p>
    <w:p w14:paraId="4E7E645F" w14:textId="77777777" w:rsidR="008354F0" w:rsidRPr="0004139B" w:rsidRDefault="00000000" w:rsidP="0024799C">
      <w:pPr>
        <w:pStyle w:val="ListParagraph1"/>
        <w:contextualSpacing w:val="0"/>
        <w:rPr>
          <w:szCs w:val="22"/>
          <w:lang w:val="lv-LV"/>
        </w:rPr>
      </w:pPr>
      <w:r w:rsidRPr="0024799C">
        <w:rPr>
          <w:rFonts w:eastAsiaTheme="minorHAnsi"/>
          <w:szCs w:val="22"/>
          <w:lang w:val="lv-LV"/>
        </w:rPr>
        <w:t xml:space="preserve">Pasūtītājam nav pienākuma savu prasījumu pamatot vai pierādīt nodrošinājuma izdevējam, kā arī neaprobežojot Pasūtītāja tiesības izlietot </w:t>
      </w:r>
      <w:r w:rsidR="00571477" w:rsidRPr="0004139B">
        <w:rPr>
          <w:rFonts w:eastAsiaTheme="minorHAnsi"/>
          <w:szCs w:val="22"/>
          <w:lang w:val="lv-LV"/>
        </w:rPr>
        <w:t xml:space="preserve">attiecīgi </w:t>
      </w:r>
      <w:r w:rsidR="00FC0C6C" w:rsidRPr="0004139B">
        <w:rPr>
          <w:rFonts w:eastAsiaTheme="minorHAnsi"/>
          <w:szCs w:val="22"/>
          <w:lang w:val="lv-LV"/>
        </w:rPr>
        <w:t>L</w:t>
      </w:r>
      <w:r w:rsidRPr="0004139B">
        <w:rPr>
          <w:rFonts w:eastAsiaTheme="minorHAnsi"/>
          <w:szCs w:val="22"/>
          <w:lang w:val="lv-LV"/>
        </w:rPr>
        <w:t xml:space="preserve">īguma izpildes nodrošinājumu, garantijas laika nodrošinājumu un avansa maksājuma garantiju ar jebkādiem citiem Līgumā neminētiem nosacījumiem, ierobežojumiem un ierunām. Šajā </w:t>
      </w:r>
      <w:r w:rsidR="00D47821" w:rsidRPr="0004139B">
        <w:rPr>
          <w:rFonts w:eastAsiaTheme="minorHAnsi"/>
          <w:szCs w:val="22"/>
          <w:lang w:val="lv-LV"/>
        </w:rPr>
        <w:t>nodaļā</w:t>
      </w:r>
      <w:r w:rsidRPr="0004139B">
        <w:rPr>
          <w:rFonts w:eastAsiaTheme="minorHAnsi"/>
          <w:szCs w:val="22"/>
          <w:lang w:val="lv-LV"/>
        </w:rPr>
        <w:t xml:space="preserve"> minētajiem nodrošinājumiem piemērojami Starptautiskās Tirdzniecības un rūpniecības kameras Vienotie noteikumi par pieprasījuma garantijām Nr.758, 2010.</w:t>
      </w:r>
      <w:r w:rsidR="007F74A7" w:rsidRPr="0004139B">
        <w:rPr>
          <w:szCs w:val="22"/>
          <w:lang w:val="lv-LV"/>
        </w:rPr>
        <w:t xml:space="preserve"> </w:t>
      </w:r>
      <w:r w:rsidR="00F33007" w:rsidRPr="0004139B">
        <w:rPr>
          <w:szCs w:val="22"/>
          <w:lang w:val="lv-LV"/>
        </w:rPr>
        <w:t xml:space="preserve">Visus jautājumus, ko neregulē minētie noteikumi, regulē </w:t>
      </w:r>
      <w:r w:rsidRPr="0004139B">
        <w:rPr>
          <w:szCs w:val="22"/>
          <w:lang w:val="lv-LV"/>
        </w:rPr>
        <w:lastRenderedPageBreak/>
        <w:t xml:space="preserve">spēkā esošie </w:t>
      </w:r>
      <w:r w:rsidR="00F33007" w:rsidRPr="0004139B">
        <w:rPr>
          <w:szCs w:val="22"/>
          <w:lang w:val="lv-LV"/>
        </w:rPr>
        <w:t>Latvijas Republikas normatīvie akti.</w:t>
      </w:r>
      <w:r w:rsidRPr="0004139B">
        <w:rPr>
          <w:szCs w:val="22"/>
          <w:lang w:val="lv-LV"/>
        </w:rPr>
        <w:t xml:space="preserve"> Visi strīdi, kas izriet no </w:t>
      </w:r>
      <w:r w:rsidR="002B1B03" w:rsidRPr="0004139B">
        <w:rPr>
          <w:szCs w:val="22"/>
          <w:lang w:val="lv-LV"/>
        </w:rPr>
        <w:t>L</w:t>
      </w:r>
      <w:r w:rsidRPr="0004139B">
        <w:rPr>
          <w:szCs w:val="22"/>
          <w:lang w:val="lv-LV"/>
        </w:rPr>
        <w:t>īguma izpildes nodrošinājuma, garantijas laika nodrošinājuma vai avansa maksājuma garantijas, izšķirami Latvijas Republikas tiesā.</w:t>
      </w:r>
    </w:p>
    <w:p w14:paraId="61DD65B4" w14:textId="77777777" w:rsidR="00571477" w:rsidRPr="0004139B" w:rsidRDefault="00000000" w:rsidP="0024799C">
      <w:pPr>
        <w:pStyle w:val="ListParagraph1"/>
        <w:contextualSpacing w:val="0"/>
        <w:rPr>
          <w:szCs w:val="22"/>
          <w:lang w:val="lv-LV"/>
        </w:rPr>
      </w:pPr>
      <w:r w:rsidRPr="0004139B">
        <w:rPr>
          <w:szCs w:val="22"/>
          <w:lang w:val="lv-LV"/>
        </w:rPr>
        <w:t>Līguma izpildes nodrošinājums, garantijas laika nodrošinājums, avansa maksājuma garantija ir neatsaucama kredītiestādes pieprasījuma garantija, ko ir izdevusi kredītiestāde, kam ir tiesības veikt kredītiestādes darbību Latvijas Republikā vai līdzvērtīgs nodrošinājums. Līguma izpildes nodrošinājums un garantijas laika nodrošinājums var tikt iesniegts arī kā depozīta maksājums.</w:t>
      </w:r>
    </w:p>
    <w:p w14:paraId="05939864" w14:textId="77777777" w:rsidR="00795BE0" w:rsidRPr="0004139B" w:rsidRDefault="00000000" w:rsidP="0024799C">
      <w:pPr>
        <w:pStyle w:val="ListParagraph1"/>
        <w:contextualSpacing w:val="0"/>
        <w:rPr>
          <w:szCs w:val="22"/>
          <w:lang w:val="lv-LV"/>
        </w:rPr>
      </w:pPr>
      <w:r w:rsidRPr="0004139B">
        <w:rPr>
          <w:szCs w:val="22"/>
          <w:lang w:val="lv-LV"/>
        </w:rPr>
        <w:t xml:space="preserve">Prasījumi jebkādu apdrošināšanas līgumu ietvaros neizslēdz </w:t>
      </w:r>
      <w:r w:rsidR="002B1B03" w:rsidRPr="0004139B">
        <w:rPr>
          <w:szCs w:val="22"/>
          <w:lang w:val="lv-LV"/>
        </w:rPr>
        <w:t>L</w:t>
      </w:r>
      <w:r w:rsidRPr="0004139B">
        <w:rPr>
          <w:szCs w:val="22"/>
          <w:lang w:val="lv-LV"/>
        </w:rPr>
        <w:t>īguma izpildes nodrošinājuma</w:t>
      </w:r>
      <w:r w:rsidR="00A71A54" w:rsidRPr="0004139B">
        <w:rPr>
          <w:szCs w:val="22"/>
          <w:lang w:val="lv-LV"/>
        </w:rPr>
        <w:t>,</w:t>
      </w:r>
      <w:r w:rsidRPr="0004139B">
        <w:rPr>
          <w:szCs w:val="22"/>
          <w:lang w:val="lv-LV"/>
        </w:rPr>
        <w:t xml:space="preserve"> garantijas laika nodrošinājuma </w:t>
      </w:r>
      <w:r w:rsidR="00A71A54" w:rsidRPr="0004139B">
        <w:rPr>
          <w:szCs w:val="22"/>
          <w:lang w:val="lv-LV"/>
        </w:rPr>
        <w:t>vai avansa maksājuma garantijas izlietošanu</w:t>
      </w:r>
      <w:r w:rsidRPr="0004139B">
        <w:rPr>
          <w:szCs w:val="22"/>
          <w:lang w:val="lv-LV"/>
        </w:rPr>
        <w:t>.</w:t>
      </w:r>
    </w:p>
    <w:p w14:paraId="0A49DA52" w14:textId="77777777" w:rsidR="00484832" w:rsidRDefault="00000000" w:rsidP="0024799C">
      <w:pPr>
        <w:pStyle w:val="ListParagraph1"/>
        <w:contextualSpacing w:val="0"/>
        <w:rPr>
          <w:szCs w:val="22"/>
          <w:lang w:val="lv-LV"/>
        </w:rPr>
      </w:pPr>
      <w:r w:rsidRPr="0004139B">
        <w:rPr>
          <w:szCs w:val="22"/>
          <w:lang w:val="lv-LV"/>
        </w:rPr>
        <w:t xml:space="preserve">Gadījumā, ja </w:t>
      </w:r>
      <w:r w:rsidR="002B1B03" w:rsidRPr="0004139B">
        <w:rPr>
          <w:szCs w:val="22"/>
          <w:lang w:val="lv-LV"/>
        </w:rPr>
        <w:t>L</w:t>
      </w:r>
      <w:r w:rsidRPr="0004139B">
        <w:rPr>
          <w:szCs w:val="22"/>
          <w:lang w:val="lv-LV"/>
        </w:rPr>
        <w:t xml:space="preserve">īguma beigu termiņš vai starptermiņš tiek pagarināts no Pasūtītāja atkarīgu iemeslu dēļ, </w:t>
      </w:r>
      <w:r w:rsidR="006A43B2" w:rsidRPr="0004139B">
        <w:rPr>
          <w:szCs w:val="22"/>
          <w:lang w:val="lv-LV"/>
        </w:rPr>
        <w:t>Līguma izpildes nodrošinājums un avansa maksājuma garantija var tikt attiecīgi pagarināta. Šādā gadījumā, ja Līguma izpildes nodrošinājuma pagarinājuma un avansa</w:t>
      </w:r>
      <w:r w:rsidR="006A43B2" w:rsidRPr="0024799C">
        <w:rPr>
          <w:szCs w:val="22"/>
          <w:lang w:val="lv-LV"/>
        </w:rPr>
        <w:t xml:space="preserve"> maksājuma garantijas</w:t>
      </w:r>
      <w:r w:rsidR="00363566" w:rsidRPr="0024799C">
        <w:rPr>
          <w:szCs w:val="22"/>
          <w:lang w:val="lv-LV"/>
        </w:rPr>
        <w:t xml:space="preserve"> termiņa pagarināšanas</w:t>
      </w:r>
      <w:r w:rsidR="006A43B2" w:rsidRPr="0024799C">
        <w:rPr>
          <w:szCs w:val="22"/>
          <w:lang w:val="lv-LV"/>
        </w:rPr>
        <w:t xml:space="preserve"> izmaksas</w:t>
      </w:r>
      <w:r w:rsidR="00363566" w:rsidRPr="0024799C">
        <w:rPr>
          <w:szCs w:val="22"/>
          <w:lang w:val="lv-LV"/>
        </w:rPr>
        <w:t>, kas tiek</w:t>
      </w:r>
      <w:r w:rsidR="006A43B2" w:rsidRPr="0024799C">
        <w:rPr>
          <w:szCs w:val="22"/>
          <w:lang w:val="lv-LV"/>
        </w:rPr>
        <w:t xml:space="preserve"> iepriekš </w:t>
      </w:r>
      <w:r w:rsidR="00363566" w:rsidRPr="0024799C">
        <w:rPr>
          <w:szCs w:val="22"/>
          <w:lang w:val="lv-LV"/>
        </w:rPr>
        <w:t xml:space="preserve">rakstveidā </w:t>
      </w:r>
      <w:r w:rsidR="006A43B2" w:rsidRPr="0024799C">
        <w:rPr>
          <w:szCs w:val="22"/>
          <w:lang w:val="lv-LV"/>
        </w:rPr>
        <w:t>saskaņotas ar Pasūtītāju,</w:t>
      </w:r>
      <w:r w:rsidRPr="0024799C">
        <w:rPr>
          <w:szCs w:val="22"/>
          <w:lang w:val="lv-LV"/>
        </w:rPr>
        <w:t xml:space="preserve"> </w:t>
      </w:r>
      <w:r w:rsidR="00EA2E00" w:rsidRPr="0024799C">
        <w:rPr>
          <w:szCs w:val="22"/>
          <w:lang w:val="lv-LV"/>
        </w:rPr>
        <w:t>sedz</w:t>
      </w:r>
      <w:r w:rsidR="00363566" w:rsidRPr="0024799C">
        <w:rPr>
          <w:szCs w:val="22"/>
          <w:lang w:val="lv-LV"/>
        </w:rPr>
        <w:t xml:space="preserve"> Pasūtītājs</w:t>
      </w:r>
      <w:r w:rsidRPr="0024799C">
        <w:rPr>
          <w:szCs w:val="22"/>
          <w:lang w:val="lv-LV"/>
        </w:rPr>
        <w:t>. Minētās izmaksas Uzņēmējs iekļauj pieņemšanas - nodošanas aktā par iepriekšējā mēnesī izpildītajiem Darbiem, pievienojot tam izmaksas pamatojošus pierādījumus.</w:t>
      </w:r>
    </w:p>
    <w:p w14:paraId="4E4932C9" w14:textId="77777777" w:rsidR="0024799C" w:rsidRPr="0024799C" w:rsidRDefault="0024799C" w:rsidP="0024799C">
      <w:pPr>
        <w:pStyle w:val="ListParagraph1"/>
        <w:numPr>
          <w:ilvl w:val="0"/>
          <w:numId w:val="0"/>
        </w:numPr>
        <w:ind w:left="794"/>
        <w:contextualSpacing w:val="0"/>
        <w:rPr>
          <w:szCs w:val="22"/>
          <w:lang w:val="lv-LV"/>
        </w:rPr>
      </w:pPr>
    </w:p>
    <w:p w14:paraId="692E2F4B" w14:textId="77777777" w:rsidR="0069110A" w:rsidRPr="0024799C" w:rsidRDefault="00000000" w:rsidP="0024799C">
      <w:pPr>
        <w:pStyle w:val="Heading1"/>
        <w:spacing w:before="0"/>
        <w:rPr>
          <w:szCs w:val="22"/>
        </w:rPr>
      </w:pPr>
      <w:bookmarkStart w:id="28" w:name="_Toc205992845"/>
      <w:r w:rsidRPr="0024799C">
        <w:rPr>
          <w:szCs w:val="22"/>
        </w:rPr>
        <w:t>Garantija</w:t>
      </w:r>
      <w:bookmarkEnd w:id="28"/>
    </w:p>
    <w:p w14:paraId="2BD94E21" w14:textId="77777777" w:rsidR="0069110A" w:rsidRPr="0024799C" w:rsidRDefault="00000000" w:rsidP="0024799C">
      <w:pPr>
        <w:pStyle w:val="ListParagraph1"/>
        <w:contextualSpacing w:val="0"/>
        <w:rPr>
          <w:szCs w:val="22"/>
        </w:rPr>
      </w:pPr>
      <w:bookmarkStart w:id="29" w:name="_Hlk199244766"/>
      <w:r w:rsidRPr="0024799C">
        <w:rPr>
          <w:szCs w:val="22"/>
          <w:lang w:val="lv-LV"/>
        </w:rPr>
        <w:t>Garantijas termiņš izpildītajiem Darbiem un Iekārtām ir</w:t>
      </w:r>
      <w:r w:rsidR="00A56999">
        <w:rPr>
          <w:szCs w:val="22"/>
          <w:lang w:val="lv-LV"/>
        </w:rPr>
        <w:t xml:space="preserve"> </w:t>
      </w:r>
      <w:r w:rsidR="00A56999" w:rsidRPr="00A56999">
        <w:rPr>
          <w:szCs w:val="22"/>
          <w:lang w:val="lv-LV"/>
        </w:rPr>
        <w:t>60 (sešdesmit) mēneši</w:t>
      </w:r>
      <w:r w:rsidRPr="0024799C">
        <w:rPr>
          <w:szCs w:val="22"/>
          <w:lang w:val="lv-LV"/>
        </w:rPr>
        <w:t xml:space="preserve"> no </w:t>
      </w:r>
      <w:r w:rsidR="00C00D63" w:rsidRPr="0024799C">
        <w:rPr>
          <w:szCs w:val="22"/>
          <w:lang w:val="lv-LV"/>
        </w:rPr>
        <w:t xml:space="preserve">faktiskās Darbu pabeigšanas </w:t>
      </w:r>
      <w:r w:rsidR="00353CA5" w:rsidRPr="0024799C">
        <w:rPr>
          <w:szCs w:val="22"/>
          <w:lang w:val="lv-LV"/>
        </w:rPr>
        <w:t>D</w:t>
      </w:r>
      <w:r w:rsidR="00C00D63" w:rsidRPr="0024799C">
        <w:rPr>
          <w:szCs w:val="22"/>
          <w:lang w:val="lv-LV"/>
        </w:rPr>
        <w:t xml:space="preserve">ienas vai ja ir nepieciešams, kompetentās institūcijas izdotā akta par būves pieņemšanu ekspluatācija izdošanas </w:t>
      </w:r>
      <w:r w:rsidR="00353CA5" w:rsidRPr="0024799C">
        <w:rPr>
          <w:szCs w:val="22"/>
          <w:lang w:val="lv-LV"/>
        </w:rPr>
        <w:t>D</w:t>
      </w:r>
      <w:r w:rsidR="00C00D63" w:rsidRPr="0024799C">
        <w:rPr>
          <w:szCs w:val="22"/>
          <w:lang w:val="lv-LV"/>
        </w:rPr>
        <w:t>ienas, kas norādīts Galīgajā darbu pieņemšanas – nodošanas aktā</w:t>
      </w:r>
      <w:r w:rsidRPr="0024799C">
        <w:rPr>
          <w:szCs w:val="22"/>
          <w:lang w:val="lv-LV"/>
        </w:rPr>
        <w:t xml:space="preserve">. </w:t>
      </w:r>
      <w:r w:rsidRPr="0024799C">
        <w:rPr>
          <w:szCs w:val="22"/>
        </w:rPr>
        <w:t>Pusēm ir tiesības rakstiski vienoties arī par ilgāku garantijas termiņu. Līguma garantijas nosacījumi nav attiecināmi uz Pasūtītāja piegādātajām Iekārtām, bet ir attiecināmi uz to uzstādīšanu un ieregulēšanu.</w:t>
      </w:r>
    </w:p>
    <w:p w14:paraId="4A970175" w14:textId="77777777" w:rsidR="0069110A" w:rsidRPr="0024799C" w:rsidRDefault="00000000" w:rsidP="0024799C">
      <w:pPr>
        <w:pStyle w:val="ListParagraph1"/>
        <w:contextualSpacing w:val="0"/>
        <w:rPr>
          <w:szCs w:val="22"/>
        </w:rPr>
      </w:pPr>
      <w:r w:rsidRPr="0024799C">
        <w:rPr>
          <w:szCs w:val="22"/>
        </w:rPr>
        <w:t xml:space="preserve">Uzņēmējs garantē Darbu izpildījuma kvalitāti un Objekta atbilstību Līguma noteikumiem un spēkā esošo normatīvo aktu prasībām, tajā skaitā Līgumā noteiktajiem tehniskajiem parametriem un drošu ekspluatāciju, uzņemas atbildību par nepilnībām, trūkumiem un neatbilstībām Objektā un apņemas 10 (desmit) </w:t>
      </w:r>
      <w:r w:rsidR="00353CA5" w:rsidRPr="0024799C">
        <w:rPr>
          <w:szCs w:val="22"/>
        </w:rPr>
        <w:t>D</w:t>
      </w:r>
      <w:r w:rsidRPr="0024799C">
        <w:rPr>
          <w:szCs w:val="22"/>
        </w:rPr>
        <w:t>ienu laikā no Pasūtītāja pieprasījuma datuma uz sava rēķina novērst defektus atbilstoši Pasūtītāja norādēm, ja tādas izteiktas, vai, ja tādas nav izteiktas, pēc saviem ieskatiem, izlabot konstatētos defektus Darbos, salabot vai nomainīt Iekārtas vai to daļas, kurām ir defekts, kā arī novērst tā varbūtējo ietekmi uz visu Objektu. Puses ir tiesīgas vienoties par garāku defektu novēršanas termiņu.</w:t>
      </w:r>
    </w:p>
    <w:p w14:paraId="1E1FCB8F" w14:textId="77777777" w:rsidR="0069110A" w:rsidRPr="0024799C" w:rsidRDefault="00000000" w:rsidP="0024799C">
      <w:pPr>
        <w:pStyle w:val="ListParagraph1"/>
        <w:contextualSpacing w:val="0"/>
        <w:rPr>
          <w:szCs w:val="22"/>
        </w:rPr>
      </w:pPr>
      <w:r w:rsidRPr="0024799C">
        <w:rPr>
          <w:szCs w:val="22"/>
        </w:rPr>
        <w:t>Uzņēmējs garantē, ka Līguma ietvaros piegādātie un uzstādītie materiāli un Iekārtas ir jaunas, nelietotas, ietver visus uzlabojumus materiālu un konstrukcijas ziņā un to, ka Iekārtām nav defektu, kas pie normālas ekspluatācijas varētu rasties izgatavošanas, konstrukcijas, materiālu vai jebkuras Uzņēmēja darbības vai nevērības dēļ.</w:t>
      </w:r>
    </w:p>
    <w:p w14:paraId="44D0EF8F" w14:textId="77777777" w:rsidR="0069110A" w:rsidRPr="0024799C" w:rsidRDefault="00000000" w:rsidP="0024799C">
      <w:pPr>
        <w:pStyle w:val="ListParagraph1"/>
        <w:contextualSpacing w:val="0"/>
        <w:rPr>
          <w:szCs w:val="22"/>
        </w:rPr>
      </w:pPr>
      <w:r w:rsidRPr="0024799C">
        <w:rPr>
          <w:szCs w:val="22"/>
        </w:rPr>
        <w:t>Uzņēmējs garantē Objektā uzstādīto Iekārtu normālu darbību, to, ka uzstādītās Iekārtas un Darbu izpildījums ir savienojami ar citām Pasūtītāja iekārtām un komunikācijām, kā arī to, ka Iekārtām un Darbu izpildījumam piemīt tādas funkcionālās īpašības, kādas ir noteiktas Līgumā vai kādas ir nepieciešamas, lai Iekārtas un Darbu izpildījumu varētu izmantot mērķiem, kuriem tie ir paredzēti.</w:t>
      </w:r>
    </w:p>
    <w:p w14:paraId="1E832D26" w14:textId="77777777" w:rsidR="0069110A" w:rsidRPr="0024799C" w:rsidRDefault="00000000" w:rsidP="0024799C">
      <w:pPr>
        <w:pStyle w:val="ListParagraph1"/>
        <w:contextualSpacing w:val="0"/>
        <w:rPr>
          <w:szCs w:val="22"/>
        </w:rPr>
      </w:pPr>
      <w:r w:rsidRPr="0024799C">
        <w:rPr>
          <w:szCs w:val="22"/>
        </w:rPr>
        <w:t>Ja Pasūtītājs garantijas laikā konstatē Objektam trūkumus, uz ko attiecināmas garantijas saistības, par to rakstiski tiek paziņots Uzņēmējam, ir tiesības norādīt defektu novēršanas veidu.</w:t>
      </w:r>
    </w:p>
    <w:p w14:paraId="2967C95F" w14:textId="77777777" w:rsidR="0069110A" w:rsidRPr="0024799C" w:rsidRDefault="00000000" w:rsidP="0024799C">
      <w:pPr>
        <w:pStyle w:val="ListParagraph1"/>
        <w:contextualSpacing w:val="0"/>
        <w:rPr>
          <w:szCs w:val="22"/>
        </w:rPr>
      </w:pPr>
      <w:r w:rsidRPr="0024799C">
        <w:rPr>
          <w:szCs w:val="22"/>
        </w:rPr>
        <w:t>Ar Pasūtītāja rakstisku piekrišanu Uzņēmējam ir tiesības uz garantijas remonta laiku no Objekta izvest atsevišķas Iekārtas vai to daļas, ja konstatētā defekta raksturs ir tāds, ka to nevar efektīvi izlabot Objektā.</w:t>
      </w:r>
    </w:p>
    <w:p w14:paraId="0DA50EB1" w14:textId="77777777" w:rsidR="0069110A" w:rsidRPr="0024799C" w:rsidRDefault="00000000" w:rsidP="0024799C">
      <w:pPr>
        <w:pStyle w:val="ListParagraph1"/>
        <w:contextualSpacing w:val="0"/>
        <w:rPr>
          <w:szCs w:val="22"/>
        </w:rPr>
      </w:pPr>
      <w:r w:rsidRPr="0024799C">
        <w:rPr>
          <w:szCs w:val="22"/>
        </w:rPr>
        <w:t>Ja garantijas remonta darbi vai Iekārtas un to daļu nomaiņa ir ar tādu raksturu, ka tie varētu ietekmēt Objekta vai Objekta daļu darbību vai tās efektivitāti, Uzņēmējam pēc Pasūtītāja pieprasījuma ir jāveic atbilstošas pārbaudes pēc garantijas remonta darbu pabeigšanas. Ja Objekts vai attiecīgā Objekta daļa šādu pārbaudi neiztur, Uzņēmējs ir atbildīgs par trūkumu novēršanu, līdz attiecīgās pārbaudes rezultāti atbilst prasībām.</w:t>
      </w:r>
    </w:p>
    <w:p w14:paraId="1031533A" w14:textId="77777777" w:rsidR="0069110A" w:rsidRPr="0024799C" w:rsidRDefault="00000000" w:rsidP="0024799C">
      <w:pPr>
        <w:pStyle w:val="ListParagraph1"/>
        <w:contextualSpacing w:val="0"/>
        <w:rPr>
          <w:szCs w:val="22"/>
        </w:rPr>
      </w:pPr>
      <w:r w:rsidRPr="0024799C">
        <w:rPr>
          <w:szCs w:val="22"/>
        </w:rPr>
        <w:t>Ja Uzņēmējs remonta darbos iesaista Pasūtītāja personālu, tad Pasūtītāja personāla darbu apmaksā Uzņēmējs saskaņā ar Pasūtītāja noteiktajiem darba apmaksas tarifiem, kas ir spēkā remonta darbu izpildes laikā. Pasūtītāja personāla iesaistīšana remonta darbos pieļaujama vienīgi saņemot iepriekšēju rakstisku Pasūtītāja piekrišanu.</w:t>
      </w:r>
    </w:p>
    <w:p w14:paraId="4F529104" w14:textId="77777777" w:rsidR="0069110A" w:rsidRPr="0024799C" w:rsidRDefault="00000000" w:rsidP="0024799C">
      <w:pPr>
        <w:pStyle w:val="ListParagraph1"/>
        <w:contextualSpacing w:val="0"/>
        <w:rPr>
          <w:szCs w:val="22"/>
        </w:rPr>
      </w:pPr>
      <w:r w:rsidRPr="0024799C">
        <w:rPr>
          <w:szCs w:val="22"/>
        </w:rPr>
        <w:t>Ja Uzņēmējs pēc Pasūtītāja rakstiska paziņojuma saņemšanas nespēj novērst defektus Līgumā paredzētā laikā, Pasūtītājs defektu novēršanai var rīkoties, veicot nepieciešamās darbības uz Uzņēmēja rēķina un riska, un ar to netiek aizskartas citas tiesības, kas saskaņā ar Līgumu Pasūtītājam ir pret Uzņēmēju, šādā gadījumā paliek spēkā arī Uzņēmēja garantijas saistības.</w:t>
      </w:r>
    </w:p>
    <w:p w14:paraId="2D922218" w14:textId="77777777" w:rsidR="0069110A" w:rsidRPr="0024799C" w:rsidRDefault="00000000" w:rsidP="0024799C">
      <w:pPr>
        <w:pStyle w:val="ListParagraph1"/>
        <w:contextualSpacing w:val="0"/>
        <w:rPr>
          <w:szCs w:val="22"/>
        </w:rPr>
      </w:pPr>
      <w:r w:rsidRPr="0024799C">
        <w:rPr>
          <w:szCs w:val="22"/>
        </w:rPr>
        <w:lastRenderedPageBreak/>
        <w:t>Lai novērstu defektus, Pasūtītājs ir tiesīgs izsniegt Uzņēmējam rezerves daļas no sava rezerves daļu krājuma un Uzņēmējs uz sava rēķina pēc iespējas drīz piegādā jaunas to vietā, saskaņā ar noteikumiem, uz kādiem tika piegādātās izmantotās rezerves daļas, vai veic norēķinu pēc Pasūtītāja apstiprināta cenrāža.</w:t>
      </w:r>
    </w:p>
    <w:p w14:paraId="5A32ABD0" w14:textId="77777777" w:rsidR="0069110A" w:rsidRDefault="00000000" w:rsidP="0024799C">
      <w:pPr>
        <w:pStyle w:val="ListParagraph1"/>
        <w:contextualSpacing w:val="0"/>
        <w:rPr>
          <w:szCs w:val="22"/>
        </w:rPr>
      </w:pPr>
      <w:r w:rsidRPr="0024799C">
        <w:rPr>
          <w:szCs w:val="22"/>
        </w:rPr>
        <w:t>Garantijas termiņa notecējums neatbrīvo no profesionālās būvspeciālista atbildības.</w:t>
      </w:r>
    </w:p>
    <w:p w14:paraId="64F63422" w14:textId="77777777" w:rsidR="0024799C" w:rsidRPr="0024799C" w:rsidRDefault="0024799C" w:rsidP="0024799C">
      <w:pPr>
        <w:pStyle w:val="ListParagraph1"/>
        <w:numPr>
          <w:ilvl w:val="0"/>
          <w:numId w:val="0"/>
        </w:numPr>
        <w:ind w:left="794"/>
        <w:contextualSpacing w:val="0"/>
        <w:rPr>
          <w:szCs w:val="22"/>
        </w:rPr>
      </w:pPr>
    </w:p>
    <w:p w14:paraId="543AF9EE" w14:textId="77777777" w:rsidR="00795BE0" w:rsidRPr="0024799C" w:rsidRDefault="00000000" w:rsidP="0024799C">
      <w:pPr>
        <w:pStyle w:val="Heading1"/>
        <w:spacing w:before="0"/>
        <w:rPr>
          <w:szCs w:val="22"/>
        </w:rPr>
      </w:pPr>
      <w:bookmarkStart w:id="30" w:name="_Toc205992846"/>
      <w:bookmarkEnd w:id="29"/>
      <w:r w:rsidRPr="0024799C">
        <w:rPr>
          <w:szCs w:val="22"/>
        </w:rPr>
        <w:t>Pi</w:t>
      </w:r>
      <w:r w:rsidR="00724266" w:rsidRPr="0024799C">
        <w:rPr>
          <w:szCs w:val="22"/>
        </w:rPr>
        <w:t>egāde un tehniskā dokumentācija</w:t>
      </w:r>
      <w:bookmarkEnd w:id="30"/>
    </w:p>
    <w:p w14:paraId="759309C8" w14:textId="77777777" w:rsidR="00795BE0" w:rsidRPr="0024799C" w:rsidRDefault="00000000" w:rsidP="0024799C">
      <w:pPr>
        <w:pStyle w:val="ListParagraph1"/>
        <w:contextualSpacing w:val="0"/>
        <w:rPr>
          <w:szCs w:val="22"/>
          <w:lang w:val="lv-LV"/>
        </w:rPr>
      </w:pPr>
      <w:r w:rsidRPr="0024799C">
        <w:rPr>
          <w:szCs w:val="22"/>
          <w:lang w:val="lv-LV"/>
        </w:rPr>
        <w:t xml:space="preserve">Iekārtu un materiālu piegādi līdz Objektam </w:t>
      </w:r>
      <w:r w:rsidR="00BC4062" w:rsidRPr="0024799C">
        <w:rPr>
          <w:szCs w:val="22"/>
          <w:lang w:val="lv-LV"/>
        </w:rPr>
        <w:t xml:space="preserve">vai citai Pasūtītāja norādītai vietai, tai skaitā Pasūtītāja vai Uzņēmēja noliktavai </w:t>
      </w:r>
      <w:r w:rsidRPr="0024799C">
        <w:rPr>
          <w:szCs w:val="22"/>
          <w:lang w:val="lv-LV"/>
        </w:rPr>
        <w:t>pilnā apmērā organizē un apmaksā Uzņēmējs. Uzņēmējs ir atbildīgs par Iekārtu un materiālu uzglabāšanu, izvietošanu Būvlaukumā, aizsardzību no laika apstākļiem un apsardz</w:t>
      </w:r>
      <w:r w:rsidR="00E37282" w:rsidRPr="0024799C">
        <w:rPr>
          <w:szCs w:val="22"/>
          <w:lang w:val="lv-LV"/>
        </w:rPr>
        <w:t>i</w:t>
      </w:r>
      <w:r w:rsidRPr="0024799C">
        <w:rPr>
          <w:szCs w:val="22"/>
          <w:lang w:val="lv-LV"/>
        </w:rPr>
        <w:t xml:space="preserve"> līdz Ob</w:t>
      </w:r>
      <w:r w:rsidR="00724266" w:rsidRPr="0024799C">
        <w:rPr>
          <w:szCs w:val="22"/>
          <w:lang w:val="lv-LV"/>
        </w:rPr>
        <w:t>jekta iepriekšējai pieņemšanai.</w:t>
      </w:r>
    </w:p>
    <w:p w14:paraId="24EB3432" w14:textId="77777777" w:rsidR="00795BE0" w:rsidRPr="0024799C" w:rsidRDefault="00000000" w:rsidP="0024799C">
      <w:pPr>
        <w:pStyle w:val="ListParagraph1"/>
        <w:contextualSpacing w:val="0"/>
        <w:rPr>
          <w:szCs w:val="22"/>
          <w:lang w:val="lv-LV"/>
        </w:rPr>
      </w:pPr>
      <w:r w:rsidRPr="0024799C">
        <w:rPr>
          <w:szCs w:val="22"/>
          <w:lang w:val="lv-LV"/>
        </w:rPr>
        <w:t xml:space="preserve">Ja </w:t>
      </w:r>
      <w:r w:rsidR="00803162" w:rsidRPr="00B67875">
        <w:rPr>
          <w:szCs w:val="22"/>
          <w:lang w:val="lv-LV"/>
        </w:rPr>
        <w:t>pielikums Nr.</w:t>
      </w:r>
      <w:r w:rsidR="00B67875" w:rsidRPr="00B67875">
        <w:rPr>
          <w:szCs w:val="22"/>
          <w:lang w:val="lv-LV"/>
        </w:rPr>
        <w:t>3</w:t>
      </w:r>
      <w:r w:rsidR="009D4F88" w:rsidRPr="00B67875">
        <w:rPr>
          <w:szCs w:val="22"/>
          <w:lang w:val="lv-LV"/>
        </w:rPr>
        <w:t xml:space="preserve"> </w:t>
      </w:r>
      <w:r w:rsidR="00803162" w:rsidRPr="00B67875">
        <w:rPr>
          <w:szCs w:val="22"/>
          <w:lang w:val="lv-LV"/>
        </w:rPr>
        <w:t>"</w:t>
      </w:r>
      <w:r w:rsidRPr="00B67875">
        <w:rPr>
          <w:szCs w:val="22"/>
          <w:lang w:val="lv-LV"/>
        </w:rPr>
        <w:t>Tehniskais uzdevums</w:t>
      </w:r>
      <w:r w:rsidR="00803162" w:rsidRPr="00B67875">
        <w:rPr>
          <w:szCs w:val="22"/>
          <w:lang w:val="lv-LV"/>
        </w:rPr>
        <w:t>"</w:t>
      </w:r>
      <w:r w:rsidRPr="00B67875">
        <w:rPr>
          <w:szCs w:val="22"/>
          <w:lang w:val="lv-LV"/>
        </w:rPr>
        <w:t xml:space="preserve"> paredz</w:t>
      </w:r>
      <w:r w:rsidRPr="0024799C">
        <w:rPr>
          <w:szCs w:val="22"/>
          <w:lang w:val="lv-LV"/>
        </w:rPr>
        <w:t xml:space="preserve"> noteiktu Iekārtu vai materiālu saņemšanu no Pasūtītāja, tad Uzņēmēja pienākums ir savlaicīgi pieprasīt un saņemt noteiktos materiālus vai Iekārtas Pasūtītāja norādītajā noliktavā. Uzņēmējs ir atbildīgs par tam izsniegto materiālu vai Iekārtu pienācīgu uzglabāšanu, transportu un apsardzi.</w:t>
      </w:r>
      <w:bookmarkEnd w:id="26"/>
    </w:p>
    <w:p w14:paraId="6E3E236D" w14:textId="77777777" w:rsidR="00795BE0" w:rsidRDefault="00000000" w:rsidP="0024799C">
      <w:pPr>
        <w:pStyle w:val="ListParagraph1"/>
        <w:contextualSpacing w:val="0"/>
        <w:rPr>
          <w:szCs w:val="22"/>
          <w:lang w:val="lv-LV"/>
        </w:rPr>
      </w:pPr>
      <w:r w:rsidRPr="0024799C">
        <w:rPr>
          <w:szCs w:val="22"/>
          <w:lang w:val="lv-LV"/>
        </w:rPr>
        <w:t>Uzņēmēj</w:t>
      </w:r>
      <w:r w:rsidR="004F32D7" w:rsidRPr="0024799C">
        <w:rPr>
          <w:szCs w:val="22"/>
          <w:lang w:val="lv-LV"/>
        </w:rPr>
        <w:t>s</w:t>
      </w:r>
      <w:r w:rsidRPr="0024799C">
        <w:rPr>
          <w:szCs w:val="22"/>
          <w:lang w:val="lv-LV"/>
        </w:rPr>
        <w:t xml:space="preserve"> iesniedz Pasūtītājam </w:t>
      </w:r>
      <w:r w:rsidRPr="00883857">
        <w:rPr>
          <w:szCs w:val="22"/>
          <w:lang w:val="lv-LV"/>
        </w:rPr>
        <w:t>izskatīšanai Iekārtu tehnisk</w:t>
      </w:r>
      <w:r w:rsidR="001A03C0" w:rsidRPr="00883857">
        <w:rPr>
          <w:szCs w:val="22"/>
          <w:lang w:val="lv-LV"/>
        </w:rPr>
        <w:t>o</w:t>
      </w:r>
      <w:r w:rsidRPr="00883857">
        <w:rPr>
          <w:szCs w:val="22"/>
          <w:lang w:val="lv-LV"/>
        </w:rPr>
        <w:t xml:space="preserve"> dokumentācij</w:t>
      </w:r>
      <w:r w:rsidR="001A03C0" w:rsidRPr="00883857">
        <w:rPr>
          <w:szCs w:val="22"/>
          <w:lang w:val="lv-LV"/>
        </w:rPr>
        <w:t>u</w:t>
      </w:r>
      <w:r w:rsidRPr="00883857">
        <w:rPr>
          <w:szCs w:val="22"/>
          <w:lang w:val="lv-LV"/>
        </w:rPr>
        <w:t xml:space="preserve"> </w:t>
      </w:r>
      <w:r w:rsidR="00883857" w:rsidRPr="00883857">
        <w:rPr>
          <w:szCs w:val="22"/>
          <w:lang w:val="lv-LV"/>
        </w:rPr>
        <w:t>pielikumā Nr.2 "Cenu saraksts"</w:t>
      </w:r>
      <w:r w:rsidR="00883857">
        <w:rPr>
          <w:szCs w:val="22"/>
          <w:lang w:val="lv-LV"/>
        </w:rPr>
        <w:t>,</w:t>
      </w:r>
      <w:r w:rsidR="00883857" w:rsidRPr="00883857">
        <w:rPr>
          <w:szCs w:val="22"/>
          <w:lang w:val="lv-LV"/>
        </w:rPr>
        <w:t xml:space="preserve"> </w:t>
      </w:r>
      <w:r w:rsidR="00DE07B1" w:rsidRPr="00883857">
        <w:rPr>
          <w:szCs w:val="22"/>
          <w:lang w:val="lv-LV"/>
        </w:rPr>
        <w:t>pielikumā Nr.</w:t>
      </w:r>
      <w:r w:rsidR="00883857" w:rsidRPr="00883857">
        <w:rPr>
          <w:szCs w:val="22"/>
          <w:lang w:val="lv-LV"/>
        </w:rPr>
        <w:t>3</w:t>
      </w:r>
      <w:r w:rsidR="009D4F88" w:rsidRPr="00883857">
        <w:rPr>
          <w:szCs w:val="22"/>
          <w:lang w:val="lv-LV"/>
        </w:rPr>
        <w:t xml:space="preserve"> </w:t>
      </w:r>
      <w:r w:rsidR="00DE07B1" w:rsidRPr="00883857">
        <w:rPr>
          <w:szCs w:val="22"/>
          <w:lang w:val="lv-LV"/>
        </w:rPr>
        <w:t>"Tehniskais uzdevums" un pielikumā Nr.</w:t>
      </w:r>
      <w:r w:rsidR="00883857">
        <w:rPr>
          <w:szCs w:val="22"/>
          <w:lang w:val="lv-LV"/>
        </w:rPr>
        <w:t>6</w:t>
      </w:r>
      <w:r w:rsidR="009D4F88" w:rsidRPr="00883857">
        <w:rPr>
          <w:szCs w:val="22"/>
          <w:lang w:val="lv-LV"/>
        </w:rPr>
        <w:t xml:space="preserve"> </w:t>
      </w:r>
      <w:r w:rsidR="00DE07B1" w:rsidRPr="00883857">
        <w:rPr>
          <w:szCs w:val="22"/>
          <w:lang w:val="lv-LV"/>
        </w:rPr>
        <w:t>"Darbu izpildes kalendārais grafiks"</w:t>
      </w:r>
      <w:r w:rsidRPr="00883857">
        <w:rPr>
          <w:szCs w:val="22"/>
          <w:lang w:val="lv-LV"/>
        </w:rPr>
        <w:t xml:space="preserve"> norādītajos termiņos</w:t>
      </w:r>
      <w:r w:rsidRPr="0024799C">
        <w:rPr>
          <w:szCs w:val="22"/>
          <w:lang w:val="lv-LV"/>
        </w:rPr>
        <w:t xml:space="preserve"> un apjomos. Pasūtītājs </w:t>
      </w:r>
      <w:r w:rsidR="00DF4B75" w:rsidRPr="0024799C">
        <w:rPr>
          <w:szCs w:val="22"/>
          <w:lang w:val="lv-LV"/>
        </w:rPr>
        <w:t xml:space="preserve">10 (desmit) </w:t>
      </w:r>
      <w:r w:rsidR="00353CA5" w:rsidRPr="0024799C">
        <w:rPr>
          <w:szCs w:val="22"/>
          <w:lang w:val="lv-LV"/>
        </w:rPr>
        <w:t>D</w:t>
      </w:r>
      <w:r w:rsidR="00DF4B75" w:rsidRPr="0024799C">
        <w:rPr>
          <w:szCs w:val="22"/>
          <w:lang w:val="lv-LV"/>
        </w:rPr>
        <w:t xml:space="preserve">ienu laikā </w:t>
      </w:r>
      <w:r w:rsidR="0098469D" w:rsidRPr="0024799C">
        <w:rPr>
          <w:szCs w:val="22"/>
          <w:lang w:val="lv-LV"/>
        </w:rPr>
        <w:t>no Iekārtu tehniskās dokumentācijas saņemšanas</w:t>
      </w:r>
      <w:r w:rsidR="00523491" w:rsidRPr="0024799C">
        <w:rPr>
          <w:szCs w:val="22"/>
          <w:lang w:val="lv-LV"/>
        </w:rPr>
        <w:t>.</w:t>
      </w:r>
      <w:r w:rsidR="00FE2F93" w:rsidRPr="0024799C">
        <w:rPr>
          <w:szCs w:val="22"/>
          <w:lang w:val="lv-LV"/>
        </w:rPr>
        <w:t>to</w:t>
      </w:r>
      <w:r w:rsidRPr="0024799C">
        <w:rPr>
          <w:szCs w:val="22"/>
          <w:lang w:val="lv-LV"/>
        </w:rPr>
        <w:t xml:space="preserve"> saskaņo vai </w:t>
      </w:r>
      <w:r w:rsidR="00FE2F93" w:rsidRPr="0024799C">
        <w:rPr>
          <w:szCs w:val="22"/>
          <w:lang w:val="lv-LV"/>
        </w:rPr>
        <w:t xml:space="preserve">sniedz </w:t>
      </w:r>
      <w:r w:rsidRPr="0024799C">
        <w:rPr>
          <w:szCs w:val="22"/>
          <w:lang w:val="lv-LV"/>
        </w:rPr>
        <w:t>motivētu atteikumu</w:t>
      </w:r>
      <w:r w:rsidR="00FE2F93" w:rsidRPr="0024799C">
        <w:rPr>
          <w:szCs w:val="22"/>
          <w:lang w:val="lv-LV"/>
        </w:rPr>
        <w:t xml:space="preserve"> to saskaņot</w:t>
      </w:r>
      <w:r w:rsidRPr="0024799C">
        <w:rPr>
          <w:szCs w:val="22"/>
          <w:lang w:val="lv-LV"/>
        </w:rPr>
        <w:t>.</w:t>
      </w:r>
    </w:p>
    <w:p w14:paraId="60E1EE74" w14:textId="77777777" w:rsidR="0024799C" w:rsidRPr="0024799C" w:rsidRDefault="0024799C" w:rsidP="0024799C">
      <w:pPr>
        <w:pStyle w:val="ListParagraph1"/>
        <w:numPr>
          <w:ilvl w:val="0"/>
          <w:numId w:val="0"/>
        </w:numPr>
        <w:ind w:left="794"/>
        <w:contextualSpacing w:val="0"/>
        <w:rPr>
          <w:szCs w:val="22"/>
          <w:lang w:val="lv-LV"/>
        </w:rPr>
      </w:pPr>
    </w:p>
    <w:p w14:paraId="5685BAAC" w14:textId="77777777" w:rsidR="00795BE0" w:rsidRPr="0024799C" w:rsidRDefault="00000000" w:rsidP="0024799C">
      <w:pPr>
        <w:pStyle w:val="Heading1"/>
        <w:spacing w:before="0"/>
        <w:rPr>
          <w:szCs w:val="22"/>
        </w:rPr>
      </w:pPr>
      <w:bookmarkStart w:id="31" w:name="_Toc205992847"/>
      <w:bookmarkStart w:id="32" w:name="_Hlk199245326"/>
      <w:r w:rsidRPr="0024799C">
        <w:rPr>
          <w:szCs w:val="22"/>
        </w:rPr>
        <w:t>Īpašuma tiesības</w:t>
      </w:r>
      <w:bookmarkEnd w:id="31"/>
    </w:p>
    <w:p w14:paraId="63572CDA" w14:textId="77777777" w:rsidR="00795BE0" w:rsidRPr="0024799C" w:rsidRDefault="00000000" w:rsidP="0024799C">
      <w:pPr>
        <w:pStyle w:val="ListParagraph1"/>
        <w:contextualSpacing w:val="0"/>
        <w:rPr>
          <w:szCs w:val="22"/>
          <w:lang w:val="lv-LV"/>
        </w:rPr>
      </w:pPr>
      <w:r w:rsidRPr="0024799C">
        <w:rPr>
          <w:szCs w:val="22"/>
          <w:lang w:val="lv-LV"/>
        </w:rPr>
        <w:t xml:space="preserve">Objekts pēc tā izbūves pieder </w:t>
      </w:r>
      <w:r w:rsidR="007E3D3C" w:rsidRPr="0024799C">
        <w:rPr>
          <w:szCs w:val="22"/>
          <w:lang w:val="lv-LV"/>
        </w:rPr>
        <w:t>Pasūtītājam</w:t>
      </w:r>
      <w:r w:rsidRPr="0024799C">
        <w:rPr>
          <w:szCs w:val="22"/>
          <w:lang w:val="lv-LV"/>
        </w:rPr>
        <w:t xml:space="preserve"> ar visiem tā izbūvē izmantotajiem </w:t>
      </w:r>
      <w:r w:rsidR="005575AE" w:rsidRPr="0024799C">
        <w:rPr>
          <w:szCs w:val="22"/>
          <w:lang w:val="lv-LV"/>
        </w:rPr>
        <w:t xml:space="preserve">un ieguldītajiem </w:t>
      </w:r>
      <w:r w:rsidRPr="0024799C">
        <w:rPr>
          <w:szCs w:val="22"/>
          <w:lang w:val="lv-LV"/>
        </w:rPr>
        <w:t>materiāliem, Iekārtām un neatdalāmajiem ieguldījumiem.</w:t>
      </w:r>
    </w:p>
    <w:p w14:paraId="22609544" w14:textId="77777777" w:rsidR="00795BE0" w:rsidRPr="0024799C" w:rsidRDefault="00000000" w:rsidP="0024799C">
      <w:pPr>
        <w:pStyle w:val="ListParagraph1"/>
        <w:contextualSpacing w:val="0"/>
        <w:rPr>
          <w:szCs w:val="22"/>
          <w:lang w:val="lv-LV"/>
        </w:rPr>
      </w:pPr>
      <w:r w:rsidRPr="0024799C">
        <w:rPr>
          <w:szCs w:val="22"/>
          <w:lang w:val="lv-LV"/>
        </w:rPr>
        <w:t>Pasūtītājam pāriet visas autora mantiskās tiesības uz visiem Līguma ietvaros izstrādātajiem dokumentiem, rasējumiem, Projekta dokumentāciju, Projekta dokumentācijas</w:t>
      </w:r>
      <w:r w:rsidR="00532236">
        <w:rPr>
          <w:szCs w:val="22"/>
          <w:lang w:val="lv-LV"/>
        </w:rPr>
        <w:t xml:space="preserve"> </w:t>
      </w:r>
      <w:r w:rsidRPr="0024799C">
        <w:rPr>
          <w:szCs w:val="22"/>
          <w:lang w:val="lv-LV"/>
        </w:rPr>
        <w:t xml:space="preserve">izpildeksemplāriem, izpētes datiem, mērījumiem, datu analīzi un citu informāciju, neatkarīgi no šīs informācijas iegūšanas avota. Minētā autortiesību pāreja notiek bez </w:t>
      </w:r>
      <w:r w:rsidR="00951515" w:rsidRPr="0024799C">
        <w:rPr>
          <w:szCs w:val="22"/>
          <w:lang w:val="lv-LV"/>
        </w:rPr>
        <w:t xml:space="preserve">jebkādām </w:t>
      </w:r>
      <w:r w:rsidRPr="0024799C">
        <w:rPr>
          <w:szCs w:val="22"/>
          <w:lang w:val="lv-LV"/>
        </w:rPr>
        <w:t xml:space="preserve">papildu formalitātēm, automātiski ar brīdi, kad minētie dokumenti, informācija un nodevumi ir nosūtīti, nodoti Pasūtītājam. </w:t>
      </w:r>
      <w:bookmarkStart w:id="33" w:name="_Hlk5777549"/>
      <w:r w:rsidRPr="0024799C">
        <w:rPr>
          <w:szCs w:val="22"/>
          <w:lang w:val="lv-LV"/>
        </w:rPr>
        <w:t xml:space="preserve">Neskatoties uz šajā punktā minēto, Pasūtītājam ir tiesības izmantot minētos dokumentus un informāciju pēc saviem ieskatiem, tajā skaitā, bet ne tikai </w:t>
      </w:r>
      <w:r w:rsidR="00A72B26" w:rsidRPr="0024799C">
        <w:rPr>
          <w:szCs w:val="22"/>
          <w:lang w:val="lv-LV"/>
        </w:rPr>
        <w:t xml:space="preserve">mainīt autora darbu, </w:t>
      </w:r>
      <w:r w:rsidRPr="0024799C">
        <w:rPr>
          <w:szCs w:val="22"/>
          <w:lang w:val="lv-LV"/>
        </w:rPr>
        <w:t xml:space="preserve">pavairot, reproducēt pilnā apmērā vai daļēji, publicēt papīra formātā, elektroniski, internetā kā lejupielādējamu vai nelejupielādējamu failu, publiski demonstrēt jebkādā veidā, pārraidīt, izmantot komunikācijā ar presi, iekļaut publiski pieejamās datu bāzēs un indeksos, tulkot, uzglabāt papīra, elektroniskā vai citā formātā, arhivēt, nodot trešajām pusēm </w:t>
      </w:r>
      <w:r w:rsidR="004016AD" w:rsidRPr="0024799C">
        <w:rPr>
          <w:szCs w:val="22"/>
          <w:lang w:val="lv-LV"/>
        </w:rPr>
        <w:t xml:space="preserve">šajā punktā norādītās </w:t>
      </w:r>
      <w:r w:rsidRPr="0024799C">
        <w:rPr>
          <w:szCs w:val="22"/>
          <w:lang w:val="lv-LV"/>
        </w:rPr>
        <w:t>izmantošanas tiesības</w:t>
      </w:r>
      <w:bookmarkEnd w:id="33"/>
      <w:r w:rsidRPr="0024799C">
        <w:rPr>
          <w:szCs w:val="22"/>
          <w:lang w:val="lv-LV"/>
        </w:rPr>
        <w:t>.</w:t>
      </w:r>
    </w:p>
    <w:p w14:paraId="6E4B2505" w14:textId="77777777" w:rsidR="00795BE0" w:rsidRPr="0024799C" w:rsidRDefault="00000000" w:rsidP="0024799C">
      <w:pPr>
        <w:pStyle w:val="ListParagraph1"/>
        <w:contextualSpacing w:val="0"/>
        <w:rPr>
          <w:szCs w:val="22"/>
          <w:lang w:val="lv-LV"/>
        </w:rPr>
      </w:pPr>
      <w:r w:rsidRPr="0024799C">
        <w:rPr>
          <w:szCs w:val="22"/>
          <w:lang w:val="lv-LV"/>
        </w:rPr>
        <w:t xml:space="preserve">Jebkuram dokumentam, specifikācijai, plānam, rasējumam vai sagataves paraugam, ko Pasūtītājs vai kāds viņa vārdā ir iesniedzis saistībā ar Līgumu, izņemot pašu Līgumu, ir jāpaliek </w:t>
      </w:r>
      <w:r w:rsidR="000E5848" w:rsidRPr="0024799C">
        <w:rPr>
          <w:szCs w:val="22"/>
          <w:lang w:val="lv-LV"/>
        </w:rPr>
        <w:t xml:space="preserve">Pasūtītāja </w:t>
      </w:r>
      <w:r w:rsidRPr="0024799C">
        <w:rPr>
          <w:szCs w:val="22"/>
          <w:lang w:val="lv-LV"/>
        </w:rPr>
        <w:t>īpašumā un tas (visas kopijas) ir jāatdod Pasūtītājam pēc Uzņēmēja Līguma saistību izpildes.</w:t>
      </w:r>
    </w:p>
    <w:p w14:paraId="53D8306B" w14:textId="77777777" w:rsidR="00795BE0" w:rsidRDefault="00000000" w:rsidP="0024799C">
      <w:pPr>
        <w:pStyle w:val="ListParagraph1"/>
        <w:contextualSpacing w:val="0"/>
        <w:rPr>
          <w:szCs w:val="22"/>
          <w:lang w:val="lv-LV"/>
        </w:rPr>
      </w:pPr>
      <w:r w:rsidRPr="0024799C">
        <w:rPr>
          <w:szCs w:val="22"/>
          <w:lang w:val="lv-LV"/>
        </w:rPr>
        <w:t>Uzņēmējam ir jānodrošina Pasūtītājs pret visām trešo personu sūdzībām par intelektuālā īpašuma tiesību, tajā skaitā patenta, autortiesību zīmola vai rūpnieciskās ražošanas tiesību pārkāpumiem, kas varētu izcelties, veicot Darbus, kā arī saistībā ar Objektu.</w:t>
      </w:r>
    </w:p>
    <w:p w14:paraId="27C65F99" w14:textId="77777777" w:rsidR="0024799C" w:rsidRPr="0024799C" w:rsidRDefault="0024799C" w:rsidP="0024799C">
      <w:pPr>
        <w:pStyle w:val="ListParagraph1"/>
        <w:numPr>
          <w:ilvl w:val="0"/>
          <w:numId w:val="0"/>
        </w:numPr>
        <w:ind w:left="794"/>
        <w:contextualSpacing w:val="0"/>
        <w:rPr>
          <w:szCs w:val="22"/>
          <w:lang w:val="lv-LV"/>
        </w:rPr>
      </w:pPr>
    </w:p>
    <w:p w14:paraId="004E4B8D" w14:textId="77777777" w:rsidR="00795BE0" w:rsidRPr="0024799C" w:rsidRDefault="00000000" w:rsidP="0024799C">
      <w:pPr>
        <w:pStyle w:val="Heading1"/>
        <w:spacing w:before="0"/>
        <w:rPr>
          <w:szCs w:val="22"/>
        </w:rPr>
      </w:pPr>
      <w:bookmarkStart w:id="34" w:name="_Ref89489525"/>
      <w:bookmarkStart w:id="35" w:name="_Toc205992848"/>
      <w:r w:rsidRPr="0024799C">
        <w:rPr>
          <w:szCs w:val="22"/>
        </w:rPr>
        <w:t>Līguma grozījumi</w:t>
      </w:r>
      <w:bookmarkEnd w:id="34"/>
      <w:bookmarkEnd w:id="35"/>
    </w:p>
    <w:p w14:paraId="56B500F7" w14:textId="77777777" w:rsidR="009F6D1B" w:rsidRPr="0024799C" w:rsidRDefault="00000000" w:rsidP="0024799C">
      <w:pPr>
        <w:pStyle w:val="ListParagraph1"/>
        <w:contextualSpacing w:val="0"/>
        <w:rPr>
          <w:szCs w:val="22"/>
          <w:lang w:val="lv-LV"/>
        </w:rPr>
      </w:pPr>
      <w:bookmarkStart w:id="36" w:name="_Hlk7540220"/>
      <w:r w:rsidRPr="0024799C">
        <w:rPr>
          <w:szCs w:val="22"/>
          <w:lang w:val="lv-LV"/>
        </w:rPr>
        <w:t>Pusēm ir tiesības grozīt vai papildināt Līguma saturu vienīgi ar abpusēju vienošanos. Jebkuri Līguma grozījumi un pielikumi ir jānoformē rakstiski, tie stājas spēkā un kļūst par Līguma neatņemamu sastāvdaļu pēc abpusējas parakstīšanas</w:t>
      </w:r>
      <w:r w:rsidR="005575AE" w:rsidRPr="0024799C">
        <w:rPr>
          <w:szCs w:val="22"/>
          <w:lang w:val="lv-LV"/>
        </w:rPr>
        <w:t>.</w:t>
      </w:r>
    </w:p>
    <w:p w14:paraId="78F2EC07" w14:textId="77777777" w:rsidR="009F6D1B" w:rsidRPr="0024799C" w:rsidRDefault="00000000" w:rsidP="0024799C">
      <w:pPr>
        <w:pStyle w:val="ListParagraph1"/>
        <w:contextualSpacing w:val="0"/>
        <w:rPr>
          <w:szCs w:val="22"/>
          <w:lang w:val="lv-LV"/>
        </w:rPr>
      </w:pPr>
      <w:bookmarkStart w:id="37" w:name="_Ref193714554"/>
      <w:r w:rsidRPr="0024799C">
        <w:rPr>
          <w:szCs w:val="22"/>
          <w:lang w:val="lv-LV"/>
        </w:rPr>
        <w:t>Uzņēmējs var lūgt izvērtēt Līguma izpildes termiņu (tai skaitā starptermiņu) pagarinājumu ja un tādā apmērā, kādā Darbu izpildi aizkavē vai aizkavēs jebkurš no turpmāk minētajiem iemesliem:</w:t>
      </w:r>
      <w:bookmarkEnd w:id="37"/>
    </w:p>
    <w:p w14:paraId="1A55D124" w14:textId="77777777" w:rsidR="00007AB8" w:rsidRPr="0024799C" w:rsidRDefault="00000000" w:rsidP="0024799C">
      <w:pPr>
        <w:pStyle w:val="ListParagraph2"/>
        <w:contextualSpacing w:val="0"/>
      </w:pPr>
      <w:r w:rsidRPr="0024799C">
        <w:t>īpaši nelabvēlīgi klimatiskie apstākļi, kas nebija paredzami un kuru iestāšanos apliecina kompetentas institūcijas rakstveidā sniegtā informācija, Pasūtītājs pats pēc sava ieskata izlemj, vai klimatiskie apstākļi atbilst šajā punktā norādītajiem kritērijiem un, vai tie dod tiesības uz Līguma izpildes termiņu pagarinājumu. Pasūtītājs var, bet tam nav pienākums, paziņot lēmuma pieņemšanas iemeslus</w:t>
      </w:r>
      <w:r w:rsidR="008E1680" w:rsidRPr="0024799C">
        <w:t>;</w:t>
      </w:r>
    </w:p>
    <w:p w14:paraId="69450AA6" w14:textId="77777777" w:rsidR="00007AB8" w:rsidRPr="0024799C" w:rsidRDefault="00000000" w:rsidP="0024799C">
      <w:pPr>
        <w:pStyle w:val="ListParagraph2"/>
        <w:contextualSpacing w:val="0"/>
      </w:pPr>
      <w:r w:rsidRPr="0024799C">
        <w:t>nepieciešamība Līguma izpildes termiņu pagarinājumam radusies objektīvu, no Pusēm neatkarīgu apstākļu dēļ, vai tam par iemeslu ir jebkurš kavējums, traucējums vai preventīvie pasākumi, ko izraisījis vai kas attiecināms uz Pasūtītāju, Pasūtītāja personālu vai citiem uzņēmējiem saistībā ar Darbu izpildi, vai tāda trešās puses rīcība, kuras dēļ nav iespējam izpildīt Darbus</w:t>
      </w:r>
      <w:r w:rsidR="008E1680" w:rsidRPr="0024799C">
        <w:t>;</w:t>
      </w:r>
    </w:p>
    <w:p w14:paraId="18B66177" w14:textId="77777777" w:rsidR="00007AB8" w:rsidRPr="0024799C" w:rsidRDefault="00000000" w:rsidP="0024799C">
      <w:pPr>
        <w:pStyle w:val="ListParagraph2"/>
        <w:contextualSpacing w:val="0"/>
      </w:pPr>
      <w:r w:rsidRPr="0024799C">
        <w:lastRenderedPageBreak/>
        <w:t>Pasūtītāja vainojama darbība vai bezdarbība, neizpildot vai nepilnīgi izpildot no Līguma izrietošās saistības</w:t>
      </w:r>
      <w:r w:rsidR="008E1680" w:rsidRPr="0024799C">
        <w:t>;</w:t>
      </w:r>
    </w:p>
    <w:p w14:paraId="27C5DFEF" w14:textId="77777777" w:rsidR="00007AB8" w:rsidRPr="0024799C" w:rsidRDefault="00000000" w:rsidP="0024799C">
      <w:pPr>
        <w:pStyle w:val="ListParagraph2"/>
        <w:contextualSpacing w:val="0"/>
      </w:pPr>
      <w:r w:rsidRPr="0024799C">
        <w:t xml:space="preserve">izmaiņas </w:t>
      </w:r>
      <w:r w:rsidR="00372712" w:rsidRPr="0024799C">
        <w:t xml:space="preserve">spēkā esošajos </w:t>
      </w:r>
      <w:r w:rsidRPr="0024799C">
        <w:t>normatīvajos aktos</w:t>
      </w:r>
      <w:r w:rsidR="008E1680" w:rsidRPr="0024799C">
        <w:t>;</w:t>
      </w:r>
    </w:p>
    <w:p w14:paraId="6D2C9529" w14:textId="77777777" w:rsidR="00007AB8" w:rsidRPr="0024799C" w:rsidRDefault="00000000" w:rsidP="0024799C">
      <w:pPr>
        <w:pStyle w:val="ListParagraph2"/>
        <w:contextualSpacing w:val="0"/>
      </w:pPr>
      <w:r w:rsidRPr="0024799C">
        <w:t>n</w:t>
      </w:r>
      <w:r w:rsidR="009F6D1B" w:rsidRPr="0024799C">
        <w:t>o Uzņēmēja neatkarīgu iemeslu dēļ kavējas materiālu vai Iekārtu piegāde, un Uzņēmējs materiālus vai Iekārtas ir pasūtījis Līguma laicīgai izpildei saprātīgā laika periodā;</w:t>
      </w:r>
    </w:p>
    <w:p w14:paraId="62632EB8" w14:textId="77777777" w:rsidR="00007AB8" w:rsidRPr="0024799C" w:rsidRDefault="00000000" w:rsidP="0024799C">
      <w:pPr>
        <w:pStyle w:val="ListParagraph2"/>
        <w:contextualSpacing w:val="0"/>
      </w:pPr>
      <w:r w:rsidRPr="0024799C">
        <w:t>trešās puses darbības dēļ nav iespējams pilnībā vai daļēji veikt Darbus;</w:t>
      </w:r>
    </w:p>
    <w:p w14:paraId="1204272E" w14:textId="77777777" w:rsidR="00007AB8" w:rsidRPr="0024799C" w:rsidRDefault="00000000" w:rsidP="0024799C">
      <w:pPr>
        <w:pStyle w:val="ListParagraph2"/>
        <w:contextualSpacing w:val="0"/>
      </w:pPr>
      <w:r w:rsidRPr="0024799C">
        <w:t>Pasūtītājs nenodrošina atslēgumus iepriekš saskaņotos laikos;</w:t>
      </w:r>
    </w:p>
    <w:p w14:paraId="445FDD7D" w14:textId="77777777" w:rsidR="009F6D1B" w:rsidRPr="0024799C" w:rsidRDefault="00000000" w:rsidP="0024799C">
      <w:pPr>
        <w:pStyle w:val="ListParagraph2"/>
        <w:contextualSpacing w:val="0"/>
      </w:pPr>
      <w:r w:rsidRPr="0024799C">
        <w:t>izmaiņas Darbu izpildes secībā vai plānošanā.</w:t>
      </w:r>
    </w:p>
    <w:p w14:paraId="2CC0CCB8" w14:textId="77777777" w:rsidR="008A5DB8" w:rsidRPr="0024799C" w:rsidRDefault="00000000" w:rsidP="0024799C">
      <w:pPr>
        <w:pStyle w:val="ListParagraph1"/>
        <w:contextualSpacing w:val="0"/>
        <w:rPr>
          <w:szCs w:val="22"/>
          <w:lang w:val="lv-LV"/>
        </w:rPr>
      </w:pPr>
      <w:bookmarkStart w:id="38" w:name="_Ref193714591"/>
      <w:r w:rsidRPr="0024799C">
        <w:rPr>
          <w:szCs w:val="22"/>
          <w:lang w:val="lv-LV"/>
        </w:rPr>
        <w:t>Atbilstoši Uzņēmēja pieprasījumam un izņemot gadījumu, kad zemāk minētie Darbi nav veikti Uzņēmēja vainas dēļ, Pasūtītājs ir tiesīgs, bet tam nav pienākums pieņemt lēmumu par Līguma izpildes termiņu (tai skaitā starptermiņu) pagarināšanu par tādu laika periodu, kāds nepieciešams trūkumu novēršanai, nepiemērojot soda sankcijas, ja līdz Līguma izpildes termiņu iestāšanās brīdim nav veikti zemāk minētie darbi:</w:t>
      </w:r>
      <w:bookmarkEnd w:id="38"/>
    </w:p>
    <w:p w14:paraId="7B7A6D2E" w14:textId="77777777" w:rsidR="008A5DB8" w:rsidRPr="0024799C" w:rsidRDefault="00000000" w:rsidP="0024799C">
      <w:pPr>
        <w:pStyle w:val="ListParagraph2"/>
        <w:contextualSpacing w:val="0"/>
      </w:pPr>
      <w:r w:rsidRPr="0024799C">
        <w:t xml:space="preserve">Objekta nodošana ekspluatācijā kavējas no Uzņēmēja </w:t>
      </w:r>
      <w:r w:rsidR="00601434" w:rsidRPr="0024799C">
        <w:t>ne</w:t>
      </w:r>
      <w:r w:rsidRPr="0024799C">
        <w:t>atkarīgu iemeslu dēļ</w:t>
      </w:r>
      <w:r w:rsidR="008E1680" w:rsidRPr="0024799C">
        <w:t>;</w:t>
      </w:r>
    </w:p>
    <w:p w14:paraId="22BB82B6" w14:textId="77777777" w:rsidR="00D54CAD" w:rsidRPr="0024799C" w:rsidRDefault="00000000" w:rsidP="0024799C">
      <w:pPr>
        <w:pStyle w:val="ListParagraph2"/>
        <w:contextualSpacing w:val="0"/>
      </w:pPr>
      <w:r w:rsidRPr="0024799C">
        <w:t>n</w:t>
      </w:r>
      <w:r w:rsidR="009F6D1B" w:rsidRPr="0024799C">
        <w:t>av iespējams veikt asfaltēšanu klimatisko apstākļu dēļ</w:t>
      </w:r>
      <w:r w:rsidR="008E1680" w:rsidRPr="0024799C">
        <w:t>;</w:t>
      </w:r>
    </w:p>
    <w:p w14:paraId="0E92437B" w14:textId="77777777" w:rsidR="00D54CAD" w:rsidRPr="0024799C" w:rsidRDefault="00000000" w:rsidP="0024799C">
      <w:pPr>
        <w:pStyle w:val="ListParagraph2"/>
        <w:contextualSpacing w:val="0"/>
      </w:pPr>
      <w:r w:rsidRPr="0024799C">
        <w:t>d</w:t>
      </w:r>
      <w:r w:rsidR="009F6D1B" w:rsidRPr="0024799C">
        <w:t>emontāžas, utilizācijas darbi, krāsošana, kas ietekmē Objekta nodošanu ekspluatācijā</w:t>
      </w:r>
      <w:r w:rsidR="008E1680" w:rsidRPr="0024799C">
        <w:t>;</w:t>
      </w:r>
    </w:p>
    <w:p w14:paraId="1C33847A" w14:textId="77777777" w:rsidR="009F6D1B" w:rsidRPr="0024799C" w:rsidRDefault="00000000" w:rsidP="0024799C">
      <w:pPr>
        <w:pStyle w:val="ListParagraph2"/>
        <w:contextualSpacing w:val="0"/>
      </w:pPr>
      <w:r w:rsidRPr="0024799C">
        <w:t>visi Darbi, kas nav elektroietaises izbūve un nav saistīti ar elektroietaises darbību ar Līgumā noteiktiem parametriem.</w:t>
      </w:r>
    </w:p>
    <w:p w14:paraId="7F6DF809" w14:textId="77777777" w:rsidR="00D54CAD" w:rsidRPr="0024799C" w:rsidRDefault="00000000" w:rsidP="0024799C">
      <w:pPr>
        <w:pStyle w:val="ListParagraph1"/>
        <w:contextualSpacing w:val="0"/>
        <w:rPr>
          <w:szCs w:val="22"/>
          <w:lang w:val="lv-LV"/>
        </w:rPr>
      </w:pPr>
      <w:r w:rsidRPr="0024799C">
        <w:rPr>
          <w:szCs w:val="22"/>
          <w:lang w:val="lv-LV"/>
        </w:rPr>
        <w:t xml:space="preserve">Lūdzot izvērtēt </w:t>
      </w:r>
      <w:r w:rsidR="009F0019" w:rsidRPr="0024799C">
        <w:rPr>
          <w:szCs w:val="22"/>
          <w:lang w:val="lv-LV"/>
        </w:rPr>
        <w:t>11.2.</w:t>
      </w:r>
      <w:r w:rsidRPr="0024799C">
        <w:rPr>
          <w:szCs w:val="22"/>
          <w:lang w:val="lv-LV"/>
        </w:rPr>
        <w:t xml:space="preserve"> </w:t>
      </w:r>
      <w:r w:rsidR="009F0019" w:rsidRPr="0024799C">
        <w:rPr>
          <w:szCs w:val="22"/>
          <w:lang w:val="lv-LV"/>
        </w:rPr>
        <w:t>vai 11.3.</w:t>
      </w:r>
      <w:r w:rsidRPr="0024799C">
        <w:rPr>
          <w:szCs w:val="22"/>
          <w:lang w:val="lv-LV"/>
        </w:rPr>
        <w:t>punktā noteikto Izpildes laika pagarināšanu</w:t>
      </w:r>
      <w:r w:rsidR="008124A8" w:rsidRPr="0024799C">
        <w:rPr>
          <w:szCs w:val="22"/>
          <w:lang w:val="lv-LV"/>
        </w:rPr>
        <w:t>,</w:t>
      </w:r>
      <w:r w:rsidRPr="0024799C">
        <w:rPr>
          <w:szCs w:val="22"/>
          <w:lang w:val="lv-LV"/>
        </w:rPr>
        <w:t xml:space="preserve"> Uzņēmējam jāiesniedz paziņojums Pasūtītājam 28 </w:t>
      </w:r>
      <w:r w:rsidR="00F5494A" w:rsidRPr="0024799C">
        <w:rPr>
          <w:szCs w:val="22"/>
          <w:lang w:val="lv-LV"/>
        </w:rPr>
        <w:t xml:space="preserve">(divdesmit astoņu) </w:t>
      </w:r>
      <w:r w:rsidR="00353CA5" w:rsidRPr="0024799C">
        <w:rPr>
          <w:szCs w:val="22"/>
          <w:lang w:val="lv-LV"/>
        </w:rPr>
        <w:t>D</w:t>
      </w:r>
      <w:r w:rsidR="00FB18B5" w:rsidRPr="0024799C">
        <w:rPr>
          <w:szCs w:val="22"/>
          <w:lang w:val="lv-LV"/>
        </w:rPr>
        <w:t xml:space="preserve">ienu </w:t>
      </w:r>
      <w:r w:rsidRPr="0024799C">
        <w:rPr>
          <w:szCs w:val="22"/>
          <w:lang w:val="lv-LV"/>
        </w:rPr>
        <w:t>laikā kopš brīža, kad Uzņēmējs ir uzzinājis vai viņam vajadzētu uzzināt par šo notikumu vai apstākļiem. Pieņemot lēmumu par katru saskaņā ar</w:t>
      </w:r>
      <w:r w:rsidR="00EF0BD5" w:rsidRPr="0024799C">
        <w:rPr>
          <w:szCs w:val="22"/>
          <w:lang w:val="lv-LV"/>
        </w:rPr>
        <w:t xml:space="preserve"> </w:t>
      </w:r>
      <w:r w:rsidR="00F5494A" w:rsidRPr="0024799C">
        <w:rPr>
          <w:szCs w:val="22"/>
          <w:lang w:val="lv-LV"/>
        </w:rPr>
        <w:t>Līguma</w:t>
      </w:r>
      <w:r w:rsidRPr="0024799C">
        <w:rPr>
          <w:szCs w:val="22"/>
          <w:lang w:val="lv-LV"/>
        </w:rPr>
        <w:t xml:space="preserve"> </w:t>
      </w:r>
      <w:r w:rsidR="00900E72" w:rsidRPr="0024799C">
        <w:rPr>
          <w:szCs w:val="22"/>
          <w:lang w:val="lv-LV"/>
        </w:rPr>
        <w:fldChar w:fldCharType="begin"/>
      </w:r>
      <w:r w:rsidR="00900E72" w:rsidRPr="0024799C">
        <w:rPr>
          <w:szCs w:val="22"/>
          <w:lang w:val="lv-LV"/>
        </w:rPr>
        <w:instrText xml:space="preserve"> REF _Ref193714554 \r \h </w:instrText>
      </w:r>
      <w:r w:rsidR="0024799C" w:rsidRPr="0024799C">
        <w:rPr>
          <w:szCs w:val="22"/>
          <w:lang w:val="lv-LV"/>
        </w:rPr>
        <w:instrText xml:space="preserve"> \* MERGEFORMAT </w:instrText>
      </w:r>
      <w:r w:rsidR="00900E72" w:rsidRPr="0024799C">
        <w:rPr>
          <w:szCs w:val="22"/>
          <w:lang w:val="lv-LV"/>
        </w:rPr>
      </w:r>
      <w:r w:rsidR="00900E72" w:rsidRPr="0024799C">
        <w:rPr>
          <w:szCs w:val="22"/>
          <w:lang w:val="lv-LV"/>
        </w:rPr>
        <w:fldChar w:fldCharType="separate"/>
      </w:r>
      <w:r w:rsidR="00900E72" w:rsidRPr="0024799C">
        <w:rPr>
          <w:szCs w:val="22"/>
          <w:lang w:val="lv-LV"/>
        </w:rPr>
        <w:t>11.2</w:t>
      </w:r>
      <w:r w:rsidR="00900E72" w:rsidRPr="0024799C">
        <w:rPr>
          <w:szCs w:val="22"/>
          <w:lang w:val="lv-LV"/>
        </w:rPr>
        <w:fldChar w:fldCharType="end"/>
      </w:r>
      <w:r w:rsidR="009F0019" w:rsidRPr="0024799C">
        <w:rPr>
          <w:szCs w:val="22"/>
          <w:lang w:val="lv-LV"/>
        </w:rPr>
        <w:t>. </w:t>
      </w:r>
      <w:r w:rsidRPr="0024799C">
        <w:rPr>
          <w:szCs w:val="22"/>
          <w:lang w:val="lv-LV"/>
        </w:rPr>
        <w:t xml:space="preserve">vai </w:t>
      </w:r>
      <w:r w:rsidR="00900E72" w:rsidRPr="0024799C">
        <w:rPr>
          <w:szCs w:val="22"/>
          <w:lang w:val="lv-LV"/>
        </w:rPr>
        <w:fldChar w:fldCharType="begin"/>
      </w:r>
      <w:r w:rsidR="00900E72" w:rsidRPr="0024799C">
        <w:rPr>
          <w:szCs w:val="22"/>
          <w:lang w:val="lv-LV"/>
        </w:rPr>
        <w:instrText xml:space="preserve"> REF _Ref193714591 \r \h </w:instrText>
      </w:r>
      <w:r w:rsidR="0024799C" w:rsidRPr="0024799C">
        <w:rPr>
          <w:szCs w:val="22"/>
          <w:lang w:val="lv-LV"/>
        </w:rPr>
        <w:instrText xml:space="preserve"> \* MERGEFORMAT </w:instrText>
      </w:r>
      <w:r w:rsidR="00900E72" w:rsidRPr="0024799C">
        <w:rPr>
          <w:szCs w:val="22"/>
          <w:lang w:val="lv-LV"/>
        </w:rPr>
      </w:r>
      <w:r w:rsidR="00900E72" w:rsidRPr="0024799C">
        <w:rPr>
          <w:szCs w:val="22"/>
          <w:lang w:val="lv-LV"/>
        </w:rPr>
        <w:fldChar w:fldCharType="separate"/>
      </w:r>
      <w:r w:rsidR="00900E72" w:rsidRPr="0024799C">
        <w:rPr>
          <w:szCs w:val="22"/>
          <w:lang w:val="lv-LV"/>
        </w:rPr>
        <w:t>11.3</w:t>
      </w:r>
      <w:r w:rsidR="00900E72" w:rsidRPr="0024799C">
        <w:rPr>
          <w:szCs w:val="22"/>
          <w:lang w:val="lv-LV"/>
        </w:rPr>
        <w:fldChar w:fldCharType="end"/>
      </w:r>
      <w:r w:rsidR="009F0019" w:rsidRPr="0024799C">
        <w:rPr>
          <w:szCs w:val="22"/>
          <w:lang w:val="lv-LV"/>
        </w:rPr>
        <w:t>.</w:t>
      </w:r>
      <w:r w:rsidRPr="0024799C">
        <w:rPr>
          <w:szCs w:val="22"/>
          <w:lang w:val="lv-LV"/>
        </w:rPr>
        <w:t>punktu iesniegto prasījumu attiecībā uz laika pagarinājumu, Uzņēmējs izvērtē minēto prasījumu un var (bet tam nav pienākums) palielināt Līguma izpildes termiņu (tai skaitā starptermiņu). Neskatoties uz šajā punktā minēto, Pasūtītājs ir tiesīgs ierosināt Līguma izpildes termiņu pagarināšanu, ja tam par iemeslu ir no Pasūtītāja atkarīgi apstākļi.</w:t>
      </w:r>
    </w:p>
    <w:p w14:paraId="38D1688E" w14:textId="77777777" w:rsidR="00D54CAD" w:rsidRPr="0024799C" w:rsidRDefault="00000000" w:rsidP="0024799C">
      <w:pPr>
        <w:pStyle w:val="ListParagraph1"/>
        <w:contextualSpacing w:val="0"/>
        <w:rPr>
          <w:szCs w:val="22"/>
          <w:lang w:val="lv-LV"/>
        </w:rPr>
      </w:pPr>
      <w:r w:rsidRPr="0024799C">
        <w:rPr>
          <w:szCs w:val="22"/>
          <w:lang w:val="lv-LV"/>
        </w:rPr>
        <w:t xml:space="preserve">Ja Uzņēmējs neiesniedz pieprasījuma paziņojumu </w:t>
      </w:r>
      <w:bookmarkStart w:id="39" w:name="_Hlk135888040"/>
      <w:r w:rsidR="0078326B" w:rsidRPr="0024799C">
        <w:rPr>
          <w:szCs w:val="22"/>
          <w:lang w:val="lv-LV"/>
        </w:rPr>
        <w:t xml:space="preserve">Līguma 11.4.punktā </w:t>
      </w:r>
      <w:r w:rsidRPr="0024799C">
        <w:rPr>
          <w:szCs w:val="22"/>
          <w:lang w:val="lv-LV"/>
        </w:rPr>
        <w:t>m</w:t>
      </w:r>
      <w:bookmarkEnd w:id="39"/>
      <w:r w:rsidR="0078326B" w:rsidRPr="0024799C">
        <w:rPr>
          <w:szCs w:val="22"/>
          <w:lang w:val="lv-LV"/>
        </w:rPr>
        <w:t>inētajā termiņā</w:t>
      </w:r>
      <w:r w:rsidRPr="0024799C">
        <w:rPr>
          <w:szCs w:val="22"/>
          <w:lang w:val="lv-LV"/>
        </w:rPr>
        <w:t>, Pasūtītājam ir tiesības atteikt Līguma izpildes termiņu pagarinājumu. Šādā gadījumā Pasūtītājs ir atbrīvots no jebkādas atbildības saistībā ar šo prasījumu.</w:t>
      </w:r>
    </w:p>
    <w:p w14:paraId="54A4F005" w14:textId="77777777" w:rsidR="009F6D1B" w:rsidRDefault="00000000" w:rsidP="0024799C">
      <w:pPr>
        <w:pStyle w:val="ListParagraph1"/>
        <w:contextualSpacing w:val="0"/>
        <w:rPr>
          <w:szCs w:val="22"/>
          <w:lang w:val="lv-LV"/>
        </w:rPr>
      </w:pPr>
      <w:r w:rsidRPr="0024799C">
        <w:rPr>
          <w:szCs w:val="22"/>
          <w:lang w:val="lv-LV"/>
        </w:rPr>
        <w:t xml:space="preserve">Pasūtītājs, nosūtot vienpusēju rakstveida paziņojumu Uzņēmējam, ir tiesīgs samazināt Darbu apjomu, tai skaitā izslēdzot atsevišķus Darbus vai samazinot atsevišķu materiālu vai </w:t>
      </w:r>
      <w:r w:rsidR="00F177AB" w:rsidRPr="0024799C">
        <w:rPr>
          <w:szCs w:val="22"/>
          <w:lang w:val="lv-LV"/>
        </w:rPr>
        <w:t>I</w:t>
      </w:r>
      <w:r w:rsidRPr="0024799C">
        <w:rPr>
          <w:szCs w:val="22"/>
          <w:lang w:val="lv-LV"/>
        </w:rPr>
        <w:t>ekārtu apjomu. Šajā punktā noteiktajā kārtībā veiktais Darbu samazinājums ir pieļaujams gadījumā, ja tas nepieciešams Objekta sekmīgai īstenošanai. Šajā apakšpunktā noteiktajā kārtībā veiktais Darbu samazinājums nevar pārsniegt 15</w:t>
      </w:r>
      <w:r w:rsidR="00A860AF" w:rsidRPr="0024799C">
        <w:rPr>
          <w:szCs w:val="22"/>
          <w:lang w:val="lv-LV"/>
        </w:rPr>
        <w:t> </w:t>
      </w:r>
      <w:r w:rsidRPr="0024799C">
        <w:rPr>
          <w:szCs w:val="22"/>
          <w:lang w:val="lv-LV"/>
        </w:rPr>
        <w:t xml:space="preserve">% </w:t>
      </w:r>
      <w:r w:rsidR="00A860AF" w:rsidRPr="0024799C">
        <w:rPr>
          <w:szCs w:val="22"/>
          <w:lang w:val="lv-LV"/>
        </w:rPr>
        <w:t xml:space="preserve">(piecpadsmit procentus) </w:t>
      </w:r>
      <w:r w:rsidRPr="0024799C">
        <w:rPr>
          <w:szCs w:val="22"/>
          <w:lang w:val="lv-LV"/>
        </w:rPr>
        <w:t xml:space="preserve">no Līguma </w:t>
      </w:r>
      <w:r w:rsidR="000F0EF8" w:rsidRPr="0024799C">
        <w:rPr>
          <w:szCs w:val="22"/>
          <w:lang w:val="lv-LV"/>
        </w:rPr>
        <w:t>cenas</w:t>
      </w:r>
      <w:r w:rsidRPr="0024799C">
        <w:rPr>
          <w:szCs w:val="22"/>
          <w:lang w:val="lv-LV"/>
        </w:rPr>
        <w:t xml:space="preserve">. Šajā apakšpunktā noteiktajā paziņojumā par Darbu samazinājumu nosakāmi samazināmie Darbi, to kopējā vērtība, kā arī Līguma </w:t>
      </w:r>
      <w:r w:rsidR="000F0EF8" w:rsidRPr="0024799C">
        <w:rPr>
          <w:szCs w:val="22"/>
          <w:lang w:val="lv-LV"/>
        </w:rPr>
        <w:t xml:space="preserve">cena </w:t>
      </w:r>
      <w:r w:rsidRPr="0024799C">
        <w:rPr>
          <w:szCs w:val="22"/>
          <w:lang w:val="lv-LV"/>
        </w:rPr>
        <w:t>pēc Darbu samazināšanas. Pasūtītāja nosūtītais rakstveida paziņojums aizstāj un ir pielīdzināms Līguma grozījumiem.</w:t>
      </w:r>
    </w:p>
    <w:p w14:paraId="5698C0E3" w14:textId="77777777" w:rsidR="0024799C" w:rsidRPr="0024799C" w:rsidRDefault="0024799C" w:rsidP="0024799C">
      <w:pPr>
        <w:pStyle w:val="ListParagraph1"/>
        <w:numPr>
          <w:ilvl w:val="0"/>
          <w:numId w:val="0"/>
        </w:numPr>
        <w:ind w:left="794"/>
        <w:contextualSpacing w:val="0"/>
        <w:rPr>
          <w:szCs w:val="22"/>
          <w:lang w:val="lv-LV"/>
        </w:rPr>
      </w:pPr>
    </w:p>
    <w:bookmarkEnd w:id="32"/>
    <w:bookmarkEnd w:id="36"/>
    <w:p w14:paraId="3D2CB2D6" w14:textId="77777777" w:rsidR="00795BE0" w:rsidRPr="0024799C" w:rsidRDefault="00000000" w:rsidP="0024799C">
      <w:pPr>
        <w:pStyle w:val="Heading1"/>
        <w:spacing w:before="0"/>
        <w:rPr>
          <w:szCs w:val="22"/>
        </w:rPr>
      </w:pPr>
      <w:r w:rsidRPr="0024799C">
        <w:rPr>
          <w:szCs w:val="22"/>
        </w:rPr>
        <w:t xml:space="preserve"> </w:t>
      </w:r>
      <w:bookmarkStart w:id="40" w:name="_Toc205992849"/>
      <w:r w:rsidRPr="0024799C">
        <w:rPr>
          <w:szCs w:val="22"/>
        </w:rPr>
        <w:t>LĪGUMSODI UN ZAUDĒJUMI</w:t>
      </w:r>
      <w:bookmarkEnd w:id="40"/>
    </w:p>
    <w:p w14:paraId="76D58492" w14:textId="77777777" w:rsidR="00DA5DC2" w:rsidRPr="0024799C" w:rsidRDefault="00000000" w:rsidP="0024799C">
      <w:pPr>
        <w:pStyle w:val="ListParagraph1"/>
        <w:rPr>
          <w:b/>
          <w:bCs/>
          <w:szCs w:val="22"/>
        </w:rPr>
      </w:pPr>
      <w:bookmarkStart w:id="41" w:name="_Ref84384934"/>
      <w:r w:rsidRPr="0024799C">
        <w:rPr>
          <w:b/>
          <w:bCs/>
          <w:szCs w:val="22"/>
        </w:rPr>
        <w:t>Līgumsodi</w:t>
      </w:r>
    </w:p>
    <w:p w14:paraId="784BC428" w14:textId="77777777" w:rsidR="00795BE0" w:rsidRPr="0024799C" w:rsidRDefault="00000000" w:rsidP="0024799C">
      <w:pPr>
        <w:pStyle w:val="ListParagraph2"/>
        <w:contextualSpacing w:val="0"/>
        <w:rPr>
          <w:b/>
          <w:bCs/>
        </w:rPr>
      </w:pPr>
      <w:r w:rsidRPr="0024799C">
        <w:t>Līguma saistību, t</w:t>
      </w:r>
      <w:r w:rsidR="00D45C77" w:rsidRPr="0024799C">
        <w:t xml:space="preserve">ai </w:t>
      </w:r>
      <w:r w:rsidRPr="0024799C">
        <w:t>sk</w:t>
      </w:r>
      <w:r w:rsidR="00D45C77" w:rsidRPr="0024799C">
        <w:t>aitā,</w:t>
      </w:r>
      <w:r w:rsidRPr="0024799C">
        <w:t xml:space="preserve"> garantijas darbu izpildes termiņu neattaisnotas neievērošanas gadījumā pret Uzņēmēju var tikt piemērots līgumsods.</w:t>
      </w:r>
      <w:bookmarkEnd w:id="41"/>
    </w:p>
    <w:p w14:paraId="0DB11AC3" w14:textId="77777777" w:rsidR="00B05C19" w:rsidRPr="00D825A9" w:rsidRDefault="00000000" w:rsidP="0024799C">
      <w:pPr>
        <w:pStyle w:val="ListParagraph2"/>
        <w:contextualSpacing w:val="0"/>
      </w:pPr>
      <w:bookmarkStart w:id="42" w:name="_Ref84321403"/>
      <w:r w:rsidRPr="00D825A9">
        <w:t xml:space="preserve">Ja </w:t>
      </w:r>
      <w:r w:rsidR="00D45C77" w:rsidRPr="00D825A9">
        <w:t>Puse</w:t>
      </w:r>
      <w:r w:rsidRPr="00D825A9">
        <w:t xml:space="preserve"> kavē Līguma izpildes beigu termiņu</w:t>
      </w:r>
      <w:r w:rsidR="00D45C77" w:rsidRPr="00D825A9">
        <w:t xml:space="preserve"> vai starptermiņu izpildi vai Līgumā noteik</w:t>
      </w:r>
      <w:r w:rsidR="00601434" w:rsidRPr="00D825A9">
        <w:t>t</w:t>
      </w:r>
      <w:r w:rsidR="00D45C77" w:rsidRPr="00D825A9">
        <w:t>o maksājumu veikšanu</w:t>
      </w:r>
      <w:r w:rsidRPr="00D825A9">
        <w:t>,</w:t>
      </w:r>
      <w:r w:rsidR="00D45C77" w:rsidRPr="00D825A9">
        <w:t xml:space="preserve"> tad</w:t>
      </w:r>
      <w:r w:rsidRPr="00D825A9">
        <w:t xml:space="preserve"> </w:t>
      </w:r>
      <w:r w:rsidR="00D45C77" w:rsidRPr="00D825A9">
        <w:t>otra Puse</w:t>
      </w:r>
      <w:r w:rsidR="0033761F" w:rsidRPr="00D825A9">
        <w:t xml:space="preserve"> ir tiesīg</w:t>
      </w:r>
      <w:r w:rsidR="00D45C77" w:rsidRPr="00D825A9">
        <w:t>a</w:t>
      </w:r>
      <w:r w:rsidR="0033761F" w:rsidRPr="00D825A9">
        <w:t xml:space="preserve"> piemērot </w:t>
      </w:r>
      <w:r w:rsidR="00D45C77" w:rsidRPr="00D825A9">
        <w:t>vainīgajai Pusei</w:t>
      </w:r>
      <w:r w:rsidR="0033761F" w:rsidRPr="00D825A9">
        <w:t xml:space="preserve"> </w:t>
      </w:r>
      <w:r w:rsidRPr="00D825A9">
        <w:t xml:space="preserve">līgumsodu </w:t>
      </w:r>
      <w:r w:rsidR="00EF381A" w:rsidRPr="00D825A9">
        <w:t xml:space="preserve">līdz </w:t>
      </w:r>
      <w:r w:rsidRPr="00D825A9">
        <w:t>0,</w:t>
      </w:r>
      <w:r w:rsidR="001243D7" w:rsidRPr="00D825A9">
        <w:t>2</w:t>
      </w:r>
      <w:r w:rsidRPr="00D825A9">
        <w:t>% (nulle</w:t>
      </w:r>
      <w:r w:rsidR="00D45C77" w:rsidRPr="00D825A9">
        <w:t>,</w:t>
      </w:r>
      <w:r w:rsidRPr="00D825A9">
        <w:t xml:space="preserve"> komats</w:t>
      </w:r>
      <w:r w:rsidR="00D45C77" w:rsidRPr="00D825A9">
        <w:t>,</w:t>
      </w:r>
      <w:r w:rsidRPr="00D825A9">
        <w:t xml:space="preserve"> </w:t>
      </w:r>
      <w:r w:rsidR="001243D7" w:rsidRPr="00D825A9">
        <w:t>div</w:t>
      </w:r>
      <w:r w:rsidR="00942BEC" w:rsidRPr="00D825A9">
        <w:t>u</w:t>
      </w:r>
      <w:r w:rsidR="001243D7" w:rsidRPr="00D825A9">
        <w:t xml:space="preserve"> </w:t>
      </w:r>
      <w:r w:rsidRPr="00D825A9">
        <w:t>procent</w:t>
      </w:r>
      <w:r w:rsidR="00942BEC" w:rsidRPr="00D825A9">
        <w:t>u</w:t>
      </w:r>
      <w:r w:rsidRPr="00D825A9">
        <w:t xml:space="preserve">) apmērā no </w:t>
      </w:r>
      <w:r w:rsidR="00C26094" w:rsidRPr="00D825A9">
        <w:t xml:space="preserve">kavētās saistības apjoma </w:t>
      </w:r>
      <w:r w:rsidRPr="00D825A9">
        <w:t xml:space="preserve">par katru kavējuma </w:t>
      </w:r>
      <w:r w:rsidR="00353CA5" w:rsidRPr="00D825A9">
        <w:t>D</w:t>
      </w:r>
      <w:r w:rsidRPr="00D825A9">
        <w:t xml:space="preserve">ienu, bet ne vairāk kā 10% (desmit procentus) no </w:t>
      </w:r>
      <w:r w:rsidR="00C26094" w:rsidRPr="00D825A9">
        <w:t>atlikušā Līguma saistības apjoma</w:t>
      </w:r>
      <w:r w:rsidRPr="00D825A9">
        <w:t>.</w:t>
      </w:r>
      <w:bookmarkEnd w:id="42"/>
      <w:r w:rsidRPr="00D825A9">
        <w:t xml:space="preserve"> Līgumsoda samaksa neatbrīvo </w:t>
      </w:r>
      <w:r w:rsidR="00D45C77" w:rsidRPr="00D825A9">
        <w:t>vainī</w:t>
      </w:r>
      <w:r w:rsidR="00B352B5" w:rsidRPr="00D825A9">
        <w:t>g</w:t>
      </w:r>
      <w:r w:rsidR="00D45C77" w:rsidRPr="00D825A9">
        <w:t>o Pusi</w:t>
      </w:r>
      <w:r w:rsidRPr="00D825A9">
        <w:t xml:space="preserve"> no saistību izpildes un zaudējumu atlīdzības pienākuma.</w:t>
      </w:r>
    </w:p>
    <w:p w14:paraId="5E5C516D" w14:textId="77777777" w:rsidR="00B05C19" w:rsidRPr="0024799C" w:rsidRDefault="00000000" w:rsidP="0024799C">
      <w:pPr>
        <w:pStyle w:val="ListParagraph2"/>
        <w:contextualSpacing w:val="0"/>
      </w:pPr>
      <w:r w:rsidRPr="0024799C">
        <w:rPr>
          <w:iCs/>
        </w:rPr>
        <w:t>Pasūtītājs</w:t>
      </w:r>
      <w:r w:rsidRPr="0024799C">
        <w:t xml:space="preserve"> katrā Līguma </w:t>
      </w:r>
      <w:r w:rsidRPr="0024799C">
        <w:fldChar w:fldCharType="begin"/>
      </w:r>
      <w:r w:rsidRPr="0024799C">
        <w:instrText xml:space="preserve"> REF _Ref84315710 \r \h </w:instrText>
      </w:r>
      <w:r w:rsidR="000F6A32" w:rsidRPr="0024799C">
        <w:instrText xml:space="preserve"> \* MERGEFORMAT </w:instrText>
      </w:r>
      <w:r w:rsidRPr="0024799C">
        <w:fldChar w:fldCharType="separate"/>
      </w:r>
      <w:r w:rsidRPr="0024799C">
        <w:t>14.2</w:t>
      </w:r>
      <w:r w:rsidRPr="0024799C">
        <w:fldChar w:fldCharType="end"/>
      </w:r>
      <w:r w:rsidRPr="0024799C">
        <w:t xml:space="preserve">. un </w:t>
      </w:r>
      <w:r w:rsidR="00153EB5" w:rsidRPr="0024799C">
        <w:rPr>
          <w:highlight w:val="green"/>
        </w:rPr>
        <w:fldChar w:fldCharType="begin"/>
      </w:r>
      <w:r w:rsidR="00153EB5" w:rsidRPr="0024799C">
        <w:instrText xml:space="preserve"> REF _Ref193714648 \r \h </w:instrText>
      </w:r>
      <w:r w:rsidR="00153EB5" w:rsidRPr="0024799C">
        <w:rPr>
          <w:highlight w:val="green"/>
        </w:rPr>
        <w:instrText xml:space="preserve"> \* MERGEFORMAT </w:instrText>
      </w:r>
      <w:r w:rsidR="00153EB5" w:rsidRPr="0024799C">
        <w:rPr>
          <w:highlight w:val="green"/>
        </w:rPr>
      </w:r>
      <w:r w:rsidR="00153EB5" w:rsidRPr="0024799C">
        <w:rPr>
          <w:highlight w:val="green"/>
        </w:rPr>
        <w:fldChar w:fldCharType="separate"/>
      </w:r>
      <w:r w:rsidR="00153EB5" w:rsidRPr="0024799C">
        <w:t>14.6</w:t>
      </w:r>
      <w:r w:rsidR="00153EB5" w:rsidRPr="0024799C">
        <w:rPr>
          <w:highlight w:val="green"/>
        </w:rPr>
        <w:fldChar w:fldCharType="end"/>
      </w:r>
      <w:r w:rsidRPr="0024799C">
        <w:t>.punktā minētajā gadījumā ir tiesīgs Uzņēmējam piemērot līgumsodu par līgumsaistību neizpildi līdz 10% (desmit procent</w:t>
      </w:r>
      <w:r w:rsidR="00942BEC">
        <w:t>iem</w:t>
      </w:r>
      <w:r w:rsidRPr="0024799C">
        <w:t>) no Līguma cenas.</w:t>
      </w:r>
    </w:p>
    <w:p w14:paraId="16ACB158" w14:textId="77777777" w:rsidR="00B352B5" w:rsidRPr="0024799C" w:rsidRDefault="00000000" w:rsidP="0024799C">
      <w:pPr>
        <w:pStyle w:val="ListParagraph2"/>
        <w:contextualSpacing w:val="0"/>
      </w:pPr>
      <w:r w:rsidRPr="0024799C">
        <w:t>Ja Uzņēmējs pieļauj Līguma pārkāpumus, kas nav termiņa kavējums, bet gan cit</w:t>
      </w:r>
      <w:r w:rsidR="006758D6" w:rsidRPr="0024799C">
        <w:t>s</w:t>
      </w:r>
      <w:r w:rsidRPr="0024799C">
        <w:t xml:space="preserve"> Līgum</w:t>
      </w:r>
      <w:r w:rsidR="006758D6" w:rsidRPr="0024799C">
        <w:t>a</w:t>
      </w:r>
      <w:r w:rsidRPr="0024799C">
        <w:t xml:space="preserve"> </w:t>
      </w:r>
      <w:r w:rsidR="006758D6" w:rsidRPr="0024799C">
        <w:t>noteikumu</w:t>
      </w:r>
      <w:r w:rsidRPr="0024799C">
        <w:t xml:space="preserve"> pārkāpums</w:t>
      </w:r>
      <w:r w:rsidR="00B05C19" w:rsidRPr="0024799C">
        <w:t xml:space="preserve"> un par to jau nav paredzēts līgumsods</w:t>
      </w:r>
      <w:r w:rsidRPr="0024799C">
        <w:t>, tad tas maksā Pasūtītājam fiksētu līgumsodu par katru pārkāpumu 500,00</w:t>
      </w:r>
      <w:r w:rsidR="00532236">
        <w:t> </w:t>
      </w:r>
      <w:r w:rsidR="00532236" w:rsidRPr="0024799C">
        <w:t xml:space="preserve">EUR </w:t>
      </w:r>
      <w:r w:rsidRPr="0024799C">
        <w:t>(pieci simti</w:t>
      </w:r>
      <w:r w:rsidRPr="0024799C">
        <w:rPr>
          <w:i/>
        </w:rPr>
        <w:t xml:space="preserve"> </w:t>
      </w:r>
      <w:r w:rsidRPr="00532236">
        <w:rPr>
          <w:i/>
        </w:rPr>
        <w:t>e</w:t>
      </w:r>
      <w:r w:rsidR="00532236" w:rsidRPr="00532236">
        <w:rPr>
          <w:i/>
        </w:rPr>
        <w:t>u</w:t>
      </w:r>
      <w:r w:rsidRPr="00532236">
        <w:rPr>
          <w:i/>
        </w:rPr>
        <w:t>ro</w:t>
      </w:r>
      <w:r w:rsidRPr="0024799C">
        <w:rPr>
          <w:i/>
        </w:rPr>
        <w:t xml:space="preserve">, </w:t>
      </w:r>
      <w:r w:rsidRPr="0024799C">
        <w:rPr>
          <w:iCs/>
        </w:rPr>
        <w:t>00 centi)</w:t>
      </w:r>
      <w:r w:rsidRPr="0024799C">
        <w:t xml:space="preserve"> apmērā.</w:t>
      </w:r>
      <w:r w:rsidR="004D4548" w:rsidRPr="0024799C">
        <w:t xml:space="preserve"> Visi šī punkta kārtībā aprēķinātie līgumsodi tiek fiksēti pēc pārkāpuma iestāšanās, bet var tikt ieturēti tai skaitā tikai no pēdējā Pasūtītāja veicamā maksājuma.</w:t>
      </w:r>
    </w:p>
    <w:p w14:paraId="7A1C4246" w14:textId="77777777" w:rsidR="00E20C35" w:rsidRPr="0024799C" w:rsidRDefault="00000000" w:rsidP="0024799C">
      <w:pPr>
        <w:pStyle w:val="ListParagraph2"/>
        <w:contextualSpacing w:val="0"/>
      </w:pPr>
      <w:bookmarkStart w:id="43" w:name="_Hlk7689310"/>
      <w:bookmarkStart w:id="44" w:name="_Hlk179713198"/>
      <w:r w:rsidRPr="0024799C">
        <w:t>Ja notiek nelaimes gadījums darbā, tā rezultātā Uzņēmēja vai Pasūtītāja personālam nodarīti smagi veselības traucējumi vai – iestājusies nāve, pēc Pasūtītāja ieskata Uzņēmējs ir vainojams noteiktajā negadījumā</w:t>
      </w:r>
      <w:r w:rsidR="00DC2B7F" w:rsidRPr="0024799C">
        <w:t xml:space="preserve">, </w:t>
      </w:r>
      <w:r w:rsidRPr="0024799C">
        <w:t>tad Pasūtītājs</w:t>
      </w:r>
      <w:r w:rsidR="00544858" w:rsidRPr="0024799C">
        <w:t>, vērtējot apstākļus,</w:t>
      </w:r>
      <w:r w:rsidRPr="0024799C">
        <w:t xml:space="preserve"> ir tiesīgs piemērot Uzņēmējam līgumsodu Līguma </w:t>
      </w:r>
      <w:r w:rsidRPr="0024799C">
        <w:lastRenderedPageBreak/>
        <w:t>cenas apmērā, bet ne vairāk kā 20 000,00</w:t>
      </w:r>
      <w:r w:rsidR="00532236">
        <w:t> </w:t>
      </w:r>
      <w:r w:rsidR="00532236" w:rsidRPr="0024799C">
        <w:t xml:space="preserve">EUR </w:t>
      </w:r>
      <w:r w:rsidRPr="0024799C">
        <w:t xml:space="preserve">(divdesmit tūkstoši </w:t>
      </w:r>
      <w:r w:rsidRPr="00532236">
        <w:rPr>
          <w:i/>
          <w:iCs/>
        </w:rPr>
        <w:t>e</w:t>
      </w:r>
      <w:r w:rsidR="00532236" w:rsidRPr="00532236">
        <w:rPr>
          <w:i/>
          <w:iCs/>
        </w:rPr>
        <w:t>u</w:t>
      </w:r>
      <w:r w:rsidRPr="00532236">
        <w:rPr>
          <w:i/>
          <w:iCs/>
        </w:rPr>
        <w:t>ro</w:t>
      </w:r>
      <w:r w:rsidRPr="0024799C">
        <w:t>, 00 centi) par katru gadījumu.</w:t>
      </w:r>
      <w:bookmarkEnd w:id="43"/>
    </w:p>
    <w:p w14:paraId="2927784F" w14:textId="77777777" w:rsidR="0078326B" w:rsidRPr="00D825A9" w:rsidRDefault="00000000" w:rsidP="0024799C">
      <w:pPr>
        <w:pStyle w:val="ListParagraph1"/>
        <w:contextualSpacing w:val="0"/>
        <w:rPr>
          <w:szCs w:val="22"/>
          <w:lang w:val="lv-LV"/>
        </w:rPr>
      </w:pPr>
      <w:bookmarkStart w:id="45" w:name="_Hlk199324571"/>
      <w:r w:rsidRPr="00D825A9">
        <w:rPr>
          <w:szCs w:val="22"/>
          <w:lang w:val="lv-LV"/>
        </w:rPr>
        <w:t>Par kavējumu, kas radies, novēršot defektus garantijas laikā, Pasūtītājs ir tiesīgs piemērot Uzņēmējam līgumsodu līdz 0,1% (nulle komats viena</w:t>
      </w:r>
      <w:r w:rsidR="00942BEC" w:rsidRPr="00D825A9">
        <w:rPr>
          <w:szCs w:val="22"/>
          <w:lang w:val="lv-LV"/>
        </w:rPr>
        <w:t>m</w:t>
      </w:r>
      <w:r w:rsidRPr="00D825A9">
        <w:rPr>
          <w:szCs w:val="22"/>
          <w:lang w:val="lv-LV"/>
        </w:rPr>
        <w:t xml:space="preserve"> procenta</w:t>
      </w:r>
      <w:r w:rsidR="00942BEC" w:rsidRPr="00D825A9">
        <w:rPr>
          <w:szCs w:val="22"/>
          <w:lang w:val="lv-LV"/>
        </w:rPr>
        <w:t>m</w:t>
      </w:r>
      <w:r w:rsidRPr="00D825A9">
        <w:rPr>
          <w:szCs w:val="22"/>
          <w:lang w:val="lv-LV"/>
        </w:rPr>
        <w:t xml:space="preserve">) no Līguma cenas par katru kavējuma </w:t>
      </w:r>
      <w:r w:rsidR="00353CA5" w:rsidRPr="00D825A9">
        <w:rPr>
          <w:szCs w:val="22"/>
          <w:lang w:val="lv-LV"/>
        </w:rPr>
        <w:t>D</w:t>
      </w:r>
      <w:r w:rsidRPr="00D825A9">
        <w:rPr>
          <w:szCs w:val="22"/>
          <w:lang w:val="lv-LV"/>
        </w:rPr>
        <w:t>ienu, bet ne vairāk kā 10% (desmit procentus) no Līguma cenas.</w:t>
      </w:r>
    </w:p>
    <w:p w14:paraId="6A3F325B" w14:textId="77777777" w:rsidR="006758D6" w:rsidRPr="00D825A9" w:rsidRDefault="00000000" w:rsidP="0024799C">
      <w:pPr>
        <w:pStyle w:val="ListParagraph2"/>
        <w:contextualSpacing w:val="0"/>
      </w:pPr>
      <w:r w:rsidRPr="00D825A9">
        <w:t xml:space="preserve">Līguma 4.3.6.punkta pārkāpuma gadījumā Pasūtītājs ir tiesīgs piemērot Uzņēmējam līgumsodu 14 000,00 EUR (četrpadsmit tūkstoši </w:t>
      </w:r>
      <w:r w:rsidRPr="00D825A9">
        <w:rPr>
          <w:i/>
          <w:iCs/>
        </w:rPr>
        <w:t>euro</w:t>
      </w:r>
      <w:r w:rsidRPr="00D825A9">
        <w:t>, 00 centi) apmērā par katru Līguma pārkāpuma gadījumu.</w:t>
      </w:r>
    </w:p>
    <w:bookmarkEnd w:id="44"/>
    <w:p w14:paraId="157BCE17" w14:textId="77777777" w:rsidR="00795BE0" w:rsidRPr="0024799C" w:rsidRDefault="00000000" w:rsidP="0024799C">
      <w:pPr>
        <w:pStyle w:val="ListParagraph2"/>
        <w:contextualSpacing w:val="0"/>
      </w:pPr>
      <w:r w:rsidRPr="0024799C">
        <w:t xml:space="preserve">Līgumsoda samaksa neatbrīvo Puses no turpmākās Līguma izpildes vai zaudējumu atlīdzības, vai trūkuma novēršanas. Pasūtītājam ir tiesības </w:t>
      </w:r>
      <w:r w:rsidR="001D77C9" w:rsidRPr="0024799C">
        <w:t xml:space="preserve">atskaitīt </w:t>
      </w:r>
      <w:r w:rsidRPr="0024799C">
        <w:t xml:space="preserve">aprēķināto līgumsodu no </w:t>
      </w:r>
      <w:r w:rsidR="00875CE6">
        <w:t>L</w:t>
      </w:r>
      <w:r w:rsidRPr="0024799C">
        <w:t>īguma izpildes nodrošinājuma vai maksājuma summas, veicot apmaksu par izpildītajiem Darbiem.</w:t>
      </w:r>
    </w:p>
    <w:bookmarkEnd w:id="45"/>
    <w:p w14:paraId="499DF397" w14:textId="77777777" w:rsidR="00DA5DC2" w:rsidRPr="0024799C" w:rsidRDefault="00000000" w:rsidP="0024799C">
      <w:pPr>
        <w:pStyle w:val="ListParagraph1"/>
        <w:contextualSpacing w:val="0"/>
        <w:rPr>
          <w:b/>
          <w:bCs/>
          <w:szCs w:val="22"/>
        </w:rPr>
      </w:pPr>
      <w:r w:rsidRPr="0024799C">
        <w:rPr>
          <w:b/>
          <w:bCs/>
          <w:szCs w:val="22"/>
        </w:rPr>
        <w:t>Zaudējumi</w:t>
      </w:r>
    </w:p>
    <w:p w14:paraId="4B96BA47" w14:textId="77777777" w:rsidR="00D54CAD" w:rsidRDefault="00000000" w:rsidP="0024799C">
      <w:pPr>
        <w:pStyle w:val="ListParagraph2"/>
        <w:contextualSpacing w:val="0"/>
      </w:pPr>
      <w:r w:rsidRPr="0024799C">
        <w:t xml:space="preserve">Katra Puse ir atbildīga par tās darbības vai bezdarbības rezultātā otrai Pusei nodarītajiem tiešajiem zaudējumiem un tādiem netiešajiem zaudējumiem, kas radušies vainīgās Puses rupjas neuzmanības </w:t>
      </w:r>
      <w:r w:rsidR="00F61FDC" w:rsidRPr="0024799C">
        <w:t>v</w:t>
      </w:r>
      <w:r w:rsidR="009900EE" w:rsidRPr="0024799C">
        <w:t>ai</w:t>
      </w:r>
      <w:r w:rsidRPr="0024799C">
        <w:t xml:space="preserve"> ļaunprātīgas rīcības dēļ.</w:t>
      </w:r>
    </w:p>
    <w:p w14:paraId="70750823" w14:textId="77777777" w:rsidR="0024799C" w:rsidRPr="0024799C" w:rsidRDefault="0024799C" w:rsidP="0024799C">
      <w:pPr>
        <w:pStyle w:val="ListParagraph2"/>
        <w:numPr>
          <w:ilvl w:val="0"/>
          <w:numId w:val="0"/>
        </w:numPr>
        <w:ind w:left="794"/>
        <w:contextualSpacing w:val="0"/>
      </w:pPr>
    </w:p>
    <w:p w14:paraId="54C61874" w14:textId="77777777" w:rsidR="00795BE0" w:rsidRPr="0024799C" w:rsidRDefault="00000000" w:rsidP="0024799C">
      <w:pPr>
        <w:pStyle w:val="Heading1"/>
        <w:spacing w:before="0"/>
        <w:rPr>
          <w:szCs w:val="22"/>
        </w:rPr>
      </w:pPr>
      <w:bookmarkStart w:id="46" w:name="_Toc205992850"/>
      <w:r w:rsidRPr="0024799C">
        <w:rPr>
          <w:szCs w:val="22"/>
        </w:rPr>
        <w:t>Apdrošināšana</w:t>
      </w:r>
      <w:bookmarkEnd w:id="46"/>
    </w:p>
    <w:p w14:paraId="4EA51027" w14:textId="77777777" w:rsidR="00795BE0" w:rsidRDefault="00000000" w:rsidP="0024799C">
      <w:pPr>
        <w:pStyle w:val="ListParagraph1"/>
        <w:rPr>
          <w:szCs w:val="22"/>
          <w:lang w:val="lv-LV"/>
        </w:rPr>
      </w:pPr>
      <w:bookmarkStart w:id="47" w:name="_Hlk199325285"/>
      <w:r w:rsidRPr="0024799C">
        <w:rPr>
          <w:szCs w:val="22"/>
          <w:lang w:val="lv-LV"/>
        </w:rPr>
        <w:t xml:space="preserve">Uzņēmējs līdz Darbu uzsākšanai vai līdz </w:t>
      </w:r>
      <w:r w:rsidR="00722E3D" w:rsidRPr="0024799C">
        <w:rPr>
          <w:szCs w:val="22"/>
          <w:lang w:val="lv-LV"/>
        </w:rPr>
        <w:t xml:space="preserve">spēkā esošajos normatīvajos </w:t>
      </w:r>
      <w:r w:rsidRPr="0024799C">
        <w:rPr>
          <w:szCs w:val="22"/>
          <w:lang w:val="lv-LV"/>
        </w:rPr>
        <w:t xml:space="preserve">aktos paredzētajam termiņam, ja minētais termiņš iestājas pirms Darbu uzsākšanas, uz sava rēķina apņemas noslēgt </w:t>
      </w:r>
      <w:r w:rsidR="005D0FC5" w:rsidRPr="0024799C">
        <w:rPr>
          <w:szCs w:val="22"/>
          <w:lang w:val="lv-LV"/>
        </w:rPr>
        <w:t>Līguma</w:t>
      </w:r>
      <w:r w:rsidR="00C00D63" w:rsidRPr="0024799C">
        <w:rPr>
          <w:szCs w:val="22"/>
          <w:lang w:val="lv-LV"/>
        </w:rPr>
        <w:t xml:space="preserve"> </w:t>
      </w:r>
      <w:r w:rsidR="005D0FC5" w:rsidRPr="00883857">
        <w:rPr>
          <w:szCs w:val="22"/>
          <w:lang w:val="lv-LV"/>
        </w:rPr>
        <w:t>pielikumā</w:t>
      </w:r>
      <w:r w:rsidR="00C00D63" w:rsidRPr="00883857">
        <w:rPr>
          <w:szCs w:val="22"/>
          <w:lang w:val="lv-LV"/>
        </w:rPr>
        <w:t xml:space="preserve"> Nr.</w:t>
      </w:r>
      <w:r w:rsidR="00883857" w:rsidRPr="00883857">
        <w:rPr>
          <w:szCs w:val="22"/>
          <w:lang w:val="lv-LV"/>
        </w:rPr>
        <w:t xml:space="preserve">8 </w:t>
      </w:r>
      <w:r w:rsidR="00C00D63" w:rsidRPr="00883857">
        <w:rPr>
          <w:szCs w:val="22"/>
          <w:lang w:val="lv-LV"/>
        </w:rPr>
        <w:t>"Apdrošināšanas nosacījumi"</w:t>
      </w:r>
      <w:r w:rsidRPr="0024799C">
        <w:rPr>
          <w:szCs w:val="22"/>
          <w:lang w:val="lv-LV"/>
        </w:rPr>
        <w:t xml:space="preserve"> </w:t>
      </w:r>
      <w:r w:rsidR="005D0FC5" w:rsidRPr="0024799C">
        <w:rPr>
          <w:szCs w:val="22"/>
          <w:lang w:val="lv-LV"/>
        </w:rPr>
        <w:t>uzskaitītos</w:t>
      </w:r>
      <w:r w:rsidRPr="0024799C">
        <w:rPr>
          <w:szCs w:val="22"/>
          <w:lang w:val="lv-LV"/>
        </w:rPr>
        <w:t xml:space="preserve"> apdrošināšanas līgumus, apdrošināšanas sabiedrību un apdrošināšanas noteikumus iepriekš saskaņojot ar Pasūtītāju, un iesniedzot Pasūtītājam apstiprinātas apdrošināšanas līguma vai apdrošināšanas polišu kopijas</w:t>
      </w:r>
      <w:r w:rsidR="00816880" w:rsidRPr="0024799C">
        <w:rPr>
          <w:szCs w:val="22"/>
          <w:lang w:val="lv-LV"/>
        </w:rPr>
        <w:t xml:space="preserve"> </w:t>
      </w:r>
      <w:bookmarkStart w:id="48" w:name="_Hlk7689474"/>
      <w:bookmarkStart w:id="49" w:name="_Hlk38699729"/>
      <w:r w:rsidR="00816880" w:rsidRPr="0024799C">
        <w:rPr>
          <w:szCs w:val="22"/>
          <w:lang w:val="lv-LV"/>
        </w:rPr>
        <w:t>kopā ar pierādījumiem par apdrošināšanas prēmijas apmaksu</w:t>
      </w:r>
      <w:bookmarkEnd w:id="48"/>
      <w:bookmarkEnd w:id="49"/>
      <w:r w:rsidR="005D0FC5" w:rsidRPr="0024799C">
        <w:rPr>
          <w:szCs w:val="22"/>
          <w:lang w:val="lv-LV"/>
        </w:rPr>
        <w:t>.</w:t>
      </w:r>
    </w:p>
    <w:p w14:paraId="2D69853B" w14:textId="77777777" w:rsidR="0024799C" w:rsidRPr="0024799C" w:rsidRDefault="0024799C" w:rsidP="0024799C">
      <w:pPr>
        <w:pStyle w:val="ListParagraph1"/>
        <w:numPr>
          <w:ilvl w:val="0"/>
          <w:numId w:val="0"/>
        </w:numPr>
        <w:ind w:left="794"/>
        <w:rPr>
          <w:szCs w:val="22"/>
          <w:lang w:val="lv-LV"/>
        </w:rPr>
      </w:pPr>
    </w:p>
    <w:p w14:paraId="4428F2D6" w14:textId="77777777" w:rsidR="00795BE0" w:rsidRPr="0024799C" w:rsidRDefault="00000000" w:rsidP="0024799C">
      <w:pPr>
        <w:pStyle w:val="Heading1"/>
        <w:spacing w:before="0"/>
        <w:rPr>
          <w:szCs w:val="22"/>
        </w:rPr>
      </w:pPr>
      <w:bookmarkStart w:id="50" w:name="_Toc205992851"/>
      <w:bookmarkStart w:id="51" w:name="_Hlk199247687"/>
      <w:bookmarkStart w:id="52" w:name="_Toc463167324"/>
      <w:bookmarkStart w:id="53" w:name="_Hlk199247477"/>
      <w:bookmarkEnd w:id="47"/>
      <w:r w:rsidRPr="0024799C">
        <w:rPr>
          <w:szCs w:val="22"/>
        </w:rPr>
        <w:t>DARBU APTURĒŠANA, lĪGUMA IZBEIGŠANA UN interešu konflikts</w:t>
      </w:r>
      <w:bookmarkEnd w:id="50"/>
    </w:p>
    <w:bookmarkEnd w:id="51"/>
    <w:p w14:paraId="71F8E3BD" w14:textId="77777777" w:rsidR="00C74F6D" w:rsidRPr="0024799C" w:rsidRDefault="00000000" w:rsidP="0024799C">
      <w:pPr>
        <w:pStyle w:val="ListParagraph1"/>
        <w:contextualSpacing w:val="0"/>
        <w:rPr>
          <w:szCs w:val="22"/>
        </w:rPr>
      </w:pPr>
      <w:r w:rsidRPr="0024799C">
        <w:rPr>
          <w:szCs w:val="22"/>
          <w:lang w:val="lv-LV"/>
        </w:rPr>
        <w:t xml:space="preserve">Pasūtītājam ir tiesības, nosūtot rakstisku paziņojumu, pēc saviem ieskatiem vienpusēji apturēt Līguma darbību uz laiku, samaksājot Uzņēmējam par faktiski piegādātajām Iekārtām un izpildītajiem Darbiem, un papildu izdevumus, kas saistīti ar neplānotu darbu pārtraukšanu vai atsākšanu. Iestājoties minētajiem apstākļiem, Līguma izpildes beigu termiņš vai starptermiņš uzskatāms par pagarinātu par tādu periodu, par kādu tiek apturēta Līguma darbība. </w:t>
      </w:r>
      <w:r w:rsidRPr="0024799C">
        <w:rPr>
          <w:szCs w:val="22"/>
        </w:rPr>
        <w:t>Pusēm par minēto nav nepieciešams parakstīt atsevišķu vienošanos.</w:t>
      </w:r>
    </w:p>
    <w:p w14:paraId="7445CE5B" w14:textId="77777777" w:rsidR="00795BE0" w:rsidRPr="0024799C" w:rsidRDefault="00000000" w:rsidP="0024799C">
      <w:pPr>
        <w:pStyle w:val="ListParagraph1"/>
        <w:contextualSpacing w:val="0"/>
        <w:rPr>
          <w:szCs w:val="22"/>
        </w:rPr>
      </w:pPr>
      <w:bookmarkStart w:id="54" w:name="_Ref84315710"/>
      <w:r w:rsidRPr="0024799C">
        <w:rPr>
          <w:szCs w:val="22"/>
        </w:rPr>
        <w:t>Pasūtītājs, nosūtot rakstisku paziņojumu Uzņēmējam, var vienpusēji izbeigt Līgumu pilnībā vai daļēji jebkurā no šiem gadījumiem:</w:t>
      </w:r>
      <w:bookmarkEnd w:id="54"/>
    </w:p>
    <w:p w14:paraId="350A6D46" w14:textId="77777777" w:rsidR="00795BE0" w:rsidRPr="0024799C" w:rsidRDefault="00000000" w:rsidP="0024799C">
      <w:pPr>
        <w:pStyle w:val="ListParagraph2"/>
        <w:contextualSpacing w:val="0"/>
      </w:pPr>
      <w:r w:rsidRPr="0024799C">
        <w:t xml:space="preserve">ja Uzņēmējs Līgumā noteiktajā termiņā nav uzsācis Darbu izpildi un savu saistību neizpildi nav novērsis arī 15 (piecpadsmit) </w:t>
      </w:r>
      <w:r w:rsidR="00353CA5" w:rsidRPr="0024799C">
        <w:t>D</w:t>
      </w:r>
      <w:r w:rsidRPr="0024799C">
        <w:t xml:space="preserve">ienu laikā no Pasūtītāja brīdinājuma saņemšanas </w:t>
      </w:r>
      <w:r w:rsidR="00353CA5" w:rsidRPr="0024799C">
        <w:t>D</w:t>
      </w:r>
      <w:r w:rsidRPr="0024799C">
        <w:t>ienas</w:t>
      </w:r>
      <w:r w:rsidR="005C2B69" w:rsidRPr="0024799C">
        <w:t>;</w:t>
      </w:r>
    </w:p>
    <w:p w14:paraId="6C0EE5C7" w14:textId="77777777" w:rsidR="00795BE0" w:rsidRPr="0024799C" w:rsidRDefault="00000000" w:rsidP="0024799C">
      <w:pPr>
        <w:pStyle w:val="ListParagraph2"/>
        <w:contextualSpacing w:val="0"/>
      </w:pPr>
      <w:r w:rsidRPr="0024799C">
        <w:t xml:space="preserve">ja Uzņēmējs neattaisnoti kavē </w:t>
      </w:r>
      <w:r w:rsidR="00883857" w:rsidRPr="00883857">
        <w:t xml:space="preserve">pielikumā Nr.2 "Cenu saraksts" </w:t>
      </w:r>
      <w:r w:rsidR="00883857">
        <w:t xml:space="preserve">un </w:t>
      </w:r>
      <w:r w:rsidR="005B33D7" w:rsidRPr="00883857">
        <w:t>pielikumā Nr.</w:t>
      </w:r>
      <w:r w:rsidR="00883857" w:rsidRPr="00883857">
        <w:t>3</w:t>
      </w:r>
      <w:r w:rsidR="005B33D7" w:rsidRPr="00883857">
        <w:t xml:space="preserve"> "Tehniskais </w:t>
      </w:r>
      <w:r w:rsidR="00414AFB" w:rsidRPr="00883857">
        <w:t>uzdevum</w:t>
      </w:r>
      <w:r w:rsidR="005B33D7" w:rsidRPr="00883857">
        <w:t>s"</w:t>
      </w:r>
      <w:r w:rsidRPr="00883857">
        <w:t xml:space="preserve"> norādītos Darbu izpildes t</w:t>
      </w:r>
      <w:r w:rsidRPr="0024799C">
        <w:t xml:space="preserve">ermiņus, kā arī Līguma izpildes beigu </w:t>
      </w:r>
      <w:r w:rsidR="007F272A" w:rsidRPr="0024799C">
        <w:t>vai starp</w:t>
      </w:r>
      <w:r w:rsidRPr="0024799C">
        <w:t xml:space="preserve">termiņu vairāk par 30 (trīsdesmit) </w:t>
      </w:r>
      <w:r w:rsidR="003C21D0">
        <w:t>D</w:t>
      </w:r>
      <w:r w:rsidRPr="0024799C">
        <w:t>ienām. Šajā gadījumā Pasūtītājs nepiegādāto Iekārtu, neizpildīto Darbu vietā var pasūtīt līdzīgas Iekārtas un/vai Darbus no trešajām personām, par kuriem Uzņēmējam ir pienākums atlīdzināt Pasūtītājam radušos papildizdevumus</w:t>
      </w:r>
      <w:r w:rsidR="005C2B69" w:rsidRPr="0024799C">
        <w:t>;</w:t>
      </w:r>
    </w:p>
    <w:p w14:paraId="1291EAD9" w14:textId="77777777" w:rsidR="00795BE0" w:rsidRPr="0024799C" w:rsidRDefault="00000000" w:rsidP="0024799C">
      <w:pPr>
        <w:pStyle w:val="ListParagraph2"/>
        <w:contextualSpacing w:val="0"/>
      </w:pPr>
      <w:r w:rsidRPr="0024799C">
        <w:t xml:space="preserve">ja Uzņēmējs nav iesniedzis </w:t>
      </w:r>
      <w:r w:rsidR="00875CE6">
        <w:t>L</w:t>
      </w:r>
      <w:r w:rsidRPr="0024799C">
        <w:t>īguma izpildes nodrošinājumu, garantijas laika nodrošinājumu vai apdrošināšanas polises un noteikumus Līgumā noteiktajā termiņā un kārtībā vai jebkurš no tiem nav spēkā visā termiņa, ko paredz Līgums, un Uzņēmējs šo saistību neizpildi nav novērsis arī 10 (desmit) darba dienu laikā no Pasūtītāja rakstiska brīdinājuma saņemšanas brīža</w:t>
      </w:r>
      <w:r w:rsidR="005C2B69" w:rsidRPr="0024799C">
        <w:t>;</w:t>
      </w:r>
    </w:p>
    <w:p w14:paraId="02EB3B83" w14:textId="77777777" w:rsidR="00795BE0" w:rsidRPr="0024799C" w:rsidRDefault="00000000" w:rsidP="0024799C">
      <w:pPr>
        <w:pStyle w:val="ListParagraph2"/>
        <w:contextualSpacing w:val="0"/>
      </w:pPr>
      <w:r w:rsidRPr="0024799C">
        <w:t xml:space="preserve">ja Uzņēmējs nepilda jebkuras citas Līguma saistības, taču ne agrāk kā 15 (piecpadsmit) </w:t>
      </w:r>
      <w:r w:rsidR="00353CA5" w:rsidRPr="0024799C">
        <w:t>D</w:t>
      </w:r>
      <w:r w:rsidRPr="0024799C">
        <w:t>ienas pēc tam, kad Uzņēmējs ir saņēmis rakstisku paziņojumu (atgādinājumu), un Uzņēmējs šajā laikā nav novērsis attiecīgo Līguma saistību neizpildi</w:t>
      </w:r>
      <w:r w:rsidR="005C2B69" w:rsidRPr="0024799C">
        <w:t>;</w:t>
      </w:r>
    </w:p>
    <w:p w14:paraId="1556B84E" w14:textId="77777777" w:rsidR="00795BE0" w:rsidRPr="0024799C" w:rsidRDefault="00000000" w:rsidP="0024799C">
      <w:pPr>
        <w:pStyle w:val="ListParagraph2"/>
        <w:contextualSpacing w:val="0"/>
      </w:pPr>
      <w:r>
        <w:t xml:space="preserve">ja </w:t>
      </w:r>
      <w:r w:rsidRPr="0024799C">
        <w:t>pastāv Interešu konflikts</w:t>
      </w:r>
      <w:r w:rsidR="005C2B69" w:rsidRPr="0024799C">
        <w:t>;</w:t>
      </w:r>
    </w:p>
    <w:p w14:paraId="3AE94628" w14:textId="77777777" w:rsidR="00795BE0" w:rsidRPr="0024799C" w:rsidRDefault="00000000" w:rsidP="0024799C">
      <w:pPr>
        <w:pStyle w:val="ListParagraph2"/>
        <w:contextualSpacing w:val="0"/>
      </w:pPr>
      <w:r w:rsidRPr="0024799C">
        <w:t>ja ir ierosināts Uzņēmēja tiesiskās aizsardzības process, pasludināts Uzņēmēja maksātnespējas process, apturēta vai pārtraukta Uzņēmēja saimnieciskā darbība, uzsākta tiesvedība par Uzņēmēja bankrotu vai tiek konstatēts, ka līdz paredzamajam Līguma izpildes beigu termiņam Uzņēmējs būs likvidēts</w:t>
      </w:r>
      <w:r w:rsidR="005C2B69" w:rsidRPr="0024799C">
        <w:t>;</w:t>
      </w:r>
    </w:p>
    <w:p w14:paraId="22353164" w14:textId="77777777" w:rsidR="00562A06" w:rsidRPr="0024799C" w:rsidRDefault="00000000" w:rsidP="0024799C">
      <w:pPr>
        <w:pStyle w:val="ListParagraph2"/>
        <w:contextualSpacing w:val="0"/>
      </w:pPr>
      <w:r w:rsidRPr="0024799C">
        <w:t>Ja Uzņēmējam, tā apakšuzņēmējiem vai personām, uz kuru spējām Uzņēmējs balstās, ir iestājušies Sabiedrisko pakalpojumu sniedzēju iepirkum</w:t>
      </w:r>
      <w:r w:rsidR="00942BEC">
        <w:t>u</w:t>
      </w:r>
      <w:r w:rsidRPr="0024799C">
        <w:t xml:space="preserve"> likumā noteiktie </w:t>
      </w:r>
      <w:r w:rsidR="00D528A3" w:rsidRPr="0024799C">
        <w:t>k</w:t>
      </w:r>
      <w:r w:rsidRPr="0024799C">
        <w:t>andidātu un pretendentu izslēgšanas noteikumi</w:t>
      </w:r>
      <w:r w:rsidR="005C2B69" w:rsidRPr="0024799C">
        <w:t>;</w:t>
      </w:r>
    </w:p>
    <w:p w14:paraId="6DB4A064" w14:textId="77777777" w:rsidR="00BA25E3" w:rsidRPr="0024799C" w:rsidRDefault="00000000" w:rsidP="0024799C">
      <w:pPr>
        <w:pStyle w:val="ListParagraph2"/>
        <w:contextualSpacing w:val="0"/>
      </w:pPr>
      <w:bookmarkStart w:id="55" w:name="_Hlk199325995"/>
      <w:r w:rsidRPr="0024799C">
        <w:t>ja Uzņēmējs vai jebkurš no Uzņēmēja personāla, Uzņēmēja pārstāvjiem vai apakšuzņēmējiem ir iesaistīts darījumu attiecībās, kas rada Interešu konflikta situāciju attiecībā uz Līguma izpildi</w:t>
      </w:r>
      <w:bookmarkEnd w:id="55"/>
      <w:r w:rsidR="005C2B69" w:rsidRPr="0024799C">
        <w:t>;</w:t>
      </w:r>
    </w:p>
    <w:p w14:paraId="457A1F14" w14:textId="77777777" w:rsidR="00795BE0" w:rsidRPr="0024799C" w:rsidRDefault="00000000" w:rsidP="0024799C">
      <w:pPr>
        <w:pStyle w:val="ListParagraph2"/>
        <w:contextualSpacing w:val="0"/>
      </w:pPr>
      <w:bookmarkStart w:id="56" w:name="_Hlk7689621"/>
      <w:bookmarkStart w:id="57" w:name="_Hlk5632341"/>
      <w:bookmarkStart w:id="58" w:name="_Hlk199326028"/>
      <w:r w:rsidRPr="0024799C">
        <w:lastRenderedPageBreak/>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bookmarkEnd w:id="56"/>
      <w:bookmarkEnd w:id="57"/>
      <w:r w:rsidR="005C2B69" w:rsidRPr="0024799C">
        <w:t>.</w:t>
      </w:r>
    </w:p>
    <w:p w14:paraId="79071AC1" w14:textId="77777777" w:rsidR="00795BE0" w:rsidRPr="0024799C" w:rsidRDefault="00000000" w:rsidP="0024799C">
      <w:pPr>
        <w:pStyle w:val="ListParagraph1"/>
        <w:contextualSpacing w:val="0"/>
        <w:rPr>
          <w:szCs w:val="22"/>
          <w:lang w:val="lv-LV"/>
        </w:rPr>
      </w:pPr>
      <w:bookmarkStart w:id="59" w:name="_Hlk199326186"/>
      <w:bookmarkEnd w:id="58"/>
      <w:r w:rsidRPr="0024799C">
        <w:rPr>
          <w:szCs w:val="22"/>
          <w:lang w:val="lv-LV"/>
        </w:rPr>
        <w:t>Pasūtītāja tiesības</w:t>
      </w:r>
      <w:r w:rsidR="006A3F25" w:rsidRPr="0024799C">
        <w:rPr>
          <w:szCs w:val="22"/>
          <w:lang w:val="lv-LV"/>
        </w:rPr>
        <w:t xml:space="preserve"> vienpusēji izbeigt Līgumu neierobežo tā tiesības</w:t>
      </w:r>
      <w:r w:rsidRPr="0024799C">
        <w:rPr>
          <w:szCs w:val="22"/>
          <w:lang w:val="lv-LV"/>
        </w:rPr>
        <w:t xml:space="preserve"> uz zaudējumu atlīdzību, līgumsodu, kā arī </w:t>
      </w:r>
      <w:r w:rsidR="00875CE6">
        <w:rPr>
          <w:szCs w:val="22"/>
          <w:lang w:val="lv-LV"/>
        </w:rPr>
        <w:t>L</w:t>
      </w:r>
      <w:r w:rsidRPr="0024799C">
        <w:rPr>
          <w:szCs w:val="22"/>
          <w:lang w:val="lv-LV"/>
        </w:rPr>
        <w:t xml:space="preserve">īguma izpildes nodrošinājuma izmantošanu, bet Uzņēmējam ir jāturpina pildīt Līgumu tādā apjomā, kādā tas nav izbeigts. Pasūtītājam ir tiesības ieturēt aprēķināto līgumsodu no </w:t>
      </w:r>
      <w:r w:rsidR="00CF2072" w:rsidRPr="0024799C">
        <w:rPr>
          <w:szCs w:val="22"/>
          <w:lang w:val="lv-LV"/>
        </w:rPr>
        <w:t>l</w:t>
      </w:r>
      <w:r w:rsidRPr="0024799C">
        <w:rPr>
          <w:szCs w:val="22"/>
          <w:lang w:val="lv-LV"/>
        </w:rPr>
        <w:t>īguma izpildes nodrošinājuma vai maksājuma summas, veicot apmaksu par izpildītajiem Darbiem.</w:t>
      </w:r>
    </w:p>
    <w:bookmarkEnd w:id="59"/>
    <w:p w14:paraId="209A4BCF" w14:textId="77777777" w:rsidR="00795BE0" w:rsidRPr="0024799C" w:rsidRDefault="00000000" w:rsidP="0024799C">
      <w:pPr>
        <w:pStyle w:val="ListParagraph1"/>
        <w:contextualSpacing w:val="0"/>
        <w:rPr>
          <w:szCs w:val="22"/>
          <w:lang w:val="lv-LV"/>
        </w:rPr>
      </w:pPr>
      <w:r w:rsidRPr="0024799C">
        <w:rPr>
          <w:szCs w:val="22"/>
          <w:lang w:val="lv-LV"/>
        </w:rPr>
        <w:t xml:space="preserve">Pēc Līguma izbeigšanas vai Darbu pārtraukšanas Uzņēmējam nekavējoties ir jānodod Pasūtītājam visu dokumentāciju, kas attiecas uz Objektu, un jānodod Pasūtītājam Objektu, pabeigtos Darbus un Būvlaukumā esošās Iekārtas. Pasūtītājs Objektu, Darbus un Iekārtas pieņem tādā apjomā, kādā tie ir kvalitatīvi pabeigti un kurus Pasūtītājs var turpmāk izmantot, samaksājot par pieņemto Objektu, Darbiem un Iekārtām saskaņā </w:t>
      </w:r>
      <w:r w:rsidRPr="00883857">
        <w:rPr>
          <w:szCs w:val="22"/>
          <w:lang w:val="lv-LV"/>
        </w:rPr>
        <w:t xml:space="preserve">ar </w:t>
      </w:r>
      <w:r w:rsidR="00CF2072" w:rsidRPr="00883857">
        <w:rPr>
          <w:szCs w:val="22"/>
          <w:lang w:val="lv-LV"/>
        </w:rPr>
        <w:t>pielikumu Nr.</w:t>
      </w:r>
      <w:r w:rsidR="00B67875" w:rsidRPr="00883857">
        <w:rPr>
          <w:szCs w:val="22"/>
          <w:lang w:val="lv-LV"/>
        </w:rPr>
        <w:t>2</w:t>
      </w:r>
      <w:r w:rsidR="00CF2072" w:rsidRPr="00883857">
        <w:rPr>
          <w:szCs w:val="22"/>
          <w:lang w:val="lv-LV"/>
        </w:rPr>
        <w:t xml:space="preserve"> "</w:t>
      </w:r>
      <w:r w:rsidRPr="00883857">
        <w:rPr>
          <w:szCs w:val="22"/>
          <w:lang w:val="lv-LV"/>
        </w:rPr>
        <w:t>Cenu sarakst</w:t>
      </w:r>
      <w:r w:rsidR="00CF2072" w:rsidRPr="00883857">
        <w:rPr>
          <w:szCs w:val="22"/>
          <w:lang w:val="lv-LV"/>
        </w:rPr>
        <w:t>s"</w:t>
      </w:r>
      <w:r w:rsidRPr="00883857">
        <w:rPr>
          <w:szCs w:val="22"/>
          <w:lang w:val="lv-LV"/>
        </w:rPr>
        <w:t xml:space="preserve"> un Darbu</w:t>
      </w:r>
      <w:r w:rsidRPr="0024799C">
        <w:rPr>
          <w:szCs w:val="22"/>
          <w:lang w:val="lv-LV"/>
        </w:rPr>
        <w:t xml:space="preserve"> pieņemšanas - nodošanas aktu.</w:t>
      </w:r>
    </w:p>
    <w:p w14:paraId="5A5B1B0A" w14:textId="77777777" w:rsidR="00795BE0" w:rsidRPr="0024799C" w:rsidRDefault="00000000" w:rsidP="0024799C">
      <w:pPr>
        <w:pStyle w:val="ListParagraph1"/>
        <w:contextualSpacing w:val="0"/>
        <w:rPr>
          <w:szCs w:val="22"/>
          <w:lang w:val="lv-LV"/>
        </w:rPr>
      </w:pPr>
      <w:r w:rsidRPr="0024799C">
        <w:rPr>
          <w:szCs w:val="22"/>
          <w:lang w:val="lv-LV"/>
        </w:rPr>
        <w:t>Pēc Līguma izbeigšanas vai Darbu pārtraukšanas Uzņēmējam nekavējoties vai arī Pasūtītāja noteiktā dienā ir jāpārtrauc visus Darbus un jāveic visus nepieciešamos pasākumus, lai Objekts tiktu atstāts nebojātā, drošā stāvoklī, jāsakārto Būvlaukumu atbilstoši Līguma prasībām un jānodrošina, lai Uzņēmēja personāls un apakšuzņēmēji atstātu Objektu, kā arī jāveic citas darbības, par kurām Puses ir vienojušās.</w:t>
      </w:r>
    </w:p>
    <w:p w14:paraId="74293C7A" w14:textId="77777777" w:rsidR="00795BE0" w:rsidRPr="00D825A9" w:rsidRDefault="00000000" w:rsidP="0024799C">
      <w:pPr>
        <w:pStyle w:val="ListParagraph1"/>
        <w:contextualSpacing w:val="0"/>
        <w:rPr>
          <w:szCs w:val="22"/>
          <w:lang w:val="lv-LV"/>
        </w:rPr>
      </w:pPr>
      <w:bookmarkStart w:id="60" w:name="_Hlk17797933"/>
      <w:bookmarkStart w:id="61" w:name="_Ref193714648"/>
      <w:bookmarkStart w:id="62" w:name="_Hlk199326321"/>
      <w:r w:rsidRPr="00D825A9">
        <w:rPr>
          <w:szCs w:val="22"/>
          <w:lang w:val="lv-LV" w:eastAsia="lv-LV"/>
        </w:rPr>
        <w:t xml:space="preserve">Pasūtītāja darbiniekiem un sadarbības partneriem, ieskaitot Uzņēmēju un tā apakšuzņēmējus savā darbībā jāievēro </w:t>
      </w:r>
      <w:r w:rsidR="002D43F8" w:rsidRPr="00D825A9">
        <w:rPr>
          <w:szCs w:val="22"/>
          <w:lang w:val="lv-LV" w:eastAsia="lv-LV"/>
        </w:rPr>
        <w:t xml:space="preserve">vispārpieņemtie </w:t>
      </w:r>
      <w:r w:rsidRPr="00D825A9">
        <w:rPr>
          <w:szCs w:val="22"/>
          <w:lang w:val="lv-LV" w:eastAsia="lv-LV"/>
        </w:rPr>
        <w:t>ētika</w:t>
      </w:r>
      <w:r w:rsidR="002D43F8" w:rsidRPr="00D825A9">
        <w:rPr>
          <w:szCs w:val="22"/>
          <w:lang w:val="lv-LV" w:eastAsia="lv-LV"/>
        </w:rPr>
        <w:t>s</w:t>
      </w:r>
      <w:r w:rsidRPr="00D825A9">
        <w:rPr>
          <w:szCs w:val="22"/>
          <w:lang w:val="lv-LV" w:eastAsia="lv-LV"/>
        </w:rPr>
        <w:t xml:space="preserve"> standarti</w:t>
      </w:r>
      <w:r w:rsidR="002D43F8" w:rsidRPr="00D825A9">
        <w:rPr>
          <w:szCs w:val="22"/>
          <w:lang w:val="lv-LV" w:eastAsia="lv-LV"/>
        </w:rPr>
        <w:t>.</w:t>
      </w:r>
      <w:r w:rsidRPr="00D825A9">
        <w:rPr>
          <w:szCs w:val="22"/>
          <w:lang w:val="lv-LV" w:eastAsia="lv-LV"/>
        </w:rPr>
        <w:t xml:space="preserve"> </w:t>
      </w:r>
      <w:r w:rsidR="002D43F8" w:rsidRPr="00D825A9">
        <w:rPr>
          <w:szCs w:val="22"/>
          <w:lang w:val="lv-LV" w:eastAsia="lv-LV"/>
        </w:rPr>
        <w:t xml:space="preserve">Ja </w:t>
      </w:r>
      <w:r w:rsidRPr="00D825A9">
        <w:rPr>
          <w:szCs w:val="22"/>
          <w:lang w:val="lv-LV" w:eastAsia="lv-LV"/>
        </w:rPr>
        <w:t xml:space="preserve">Pasūtītājam rodas būtiskas aizdomas par koruptīvām vai krāpnieciskām darbībām saistībā ar Līguma izpildi, Pasūtītājam ir tiesības Darbu veikšanas laikā un 365 (trīs simti sešdesmit piecu) </w:t>
      </w:r>
      <w:r w:rsidR="00353CA5" w:rsidRPr="00D825A9">
        <w:rPr>
          <w:szCs w:val="22"/>
          <w:lang w:val="lv-LV" w:eastAsia="lv-LV"/>
        </w:rPr>
        <w:t>D</w:t>
      </w:r>
      <w:r w:rsidRPr="00D825A9">
        <w:rPr>
          <w:szCs w:val="22"/>
          <w:lang w:val="lv-LV" w:eastAsia="lv-LV"/>
        </w:rPr>
        <w:t xml:space="preserve">ienu laikā pēc Līguma izbeigšanas pieprasīt informāciju un/vai veikt auditu/pārbaudi saistībā ar Līguma izpildi. Audita/pārbaudes veicēju izvēlas un darbus apmaksā Pasūtītājs. Audita/pārbaudes rezultātā iegūtā informācija ir konfidenciāla un nav izpaužama trešajām personām, izņemot gadījumus, kad informācijas izpaušanas pienākums izriet no </w:t>
      </w:r>
      <w:r w:rsidR="008B4EAC" w:rsidRPr="00D825A9">
        <w:rPr>
          <w:szCs w:val="22"/>
          <w:lang w:val="lv-LV" w:eastAsia="lv-LV"/>
        </w:rPr>
        <w:t>spēkā esošajiem normatīvajiem</w:t>
      </w:r>
      <w:r w:rsidRPr="00D825A9">
        <w:rPr>
          <w:szCs w:val="22"/>
          <w:lang w:val="lv-LV" w:eastAsia="lv-LV"/>
        </w:rPr>
        <w:t xml:space="preserve"> aktiem. Pasūtītājs nodrošina, ka audita/pārbaudes veicējs ievēro Līguma noteikumus par konfidencialitāti. Uzņēmējam ir pienākums šajā punktā noteiktās prasības iekļaut arī līgumos, ko tas slēdz ar apakšuzņēmējiem Līguma izpildes nodrošināšanai. Ja Pasūtītājs konstatē, ka Uzņēmējs vai tā apakšuzņēmēji nesadarbojas ar Pasūtītāju šī punkta izpildē, tad Pasūtītājam ir tiesības vienpusēji, ar rakstisku paziņojumu mēnesi iepriekš, izbeigt Līgumu</w:t>
      </w:r>
      <w:bookmarkEnd w:id="60"/>
      <w:r w:rsidRPr="00D825A9">
        <w:rPr>
          <w:szCs w:val="22"/>
          <w:lang w:val="lv-LV" w:eastAsia="lv-LV"/>
        </w:rPr>
        <w:t>.</w:t>
      </w:r>
      <w:bookmarkEnd w:id="61"/>
    </w:p>
    <w:p w14:paraId="6D01F919" w14:textId="77777777" w:rsidR="001F2C59" w:rsidRPr="0024799C" w:rsidRDefault="00000000" w:rsidP="0024799C">
      <w:pPr>
        <w:pStyle w:val="ListParagraph1"/>
        <w:contextualSpacing w:val="0"/>
        <w:rPr>
          <w:szCs w:val="22"/>
          <w:lang w:val="lv-LV"/>
        </w:rPr>
      </w:pPr>
      <w:r w:rsidRPr="0024799C">
        <w:rPr>
          <w:szCs w:val="22"/>
          <w:lang w:val="lv-LV"/>
        </w:rPr>
        <w:t xml:space="preserve">Ja </w:t>
      </w:r>
      <w:r w:rsidR="00D31045" w:rsidRPr="0024799C">
        <w:rPr>
          <w:szCs w:val="22"/>
          <w:lang w:val="lv-LV"/>
        </w:rPr>
        <w:t>Uzņēmējs</w:t>
      </w:r>
      <w:r w:rsidRPr="0024799C">
        <w:rPr>
          <w:szCs w:val="22"/>
          <w:lang w:val="lv-LV"/>
        </w:rPr>
        <w:t xml:space="preserve"> ir izveidojis </w:t>
      </w:r>
      <w:r w:rsidR="000D0260" w:rsidRPr="0024799C">
        <w:rPr>
          <w:szCs w:val="22"/>
          <w:lang w:val="lv-LV"/>
        </w:rPr>
        <w:t>(saskaņā ar piemērojamo likumu) personālsabiedrību</w:t>
      </w:r>
      <w:r w:rsidRPr="0024799C">
        <w:rPr>
          <w:szCs w:val="22"/>
          <w:lang w:val="lv-LV"/>
        </w:rPr>
        <w:t>, konsorciju vai citu divu vai vairāku personu līgumsabiedrību, šīs personas tiek uzskatītas par solidāri atbildīgām Pasūtītāja priekšā par Līguma izpildi.</w:t>
      </w:r>
    </w:p>
    <w:p w14:paraId="7FBE19C2" w14:textId="77777777" w:rsidR="00A068E8" w:rsidRPr="0024799C" w:rsidRDefault="00000000" w:rsidP="0024799C">
      <w:pPr>
        <w:pStyle w:val="ListParagraph1"/>
        <w:contextualSpacing w:val="0"/>
        <w:rPr>
          <w:szCs w:val="22"/>
          <w:lang w:val="lv-LV"/>
        </w:rPr>
      </w:pPr>
      <w:r w:rsidRPr="0024799C">
        <w:rPr>
          <w:szCs w:val="22"/>
          <w:lang w:val="lv-LV"/>
        </w:rPr>
        <w:t xml:space="preserve">Uzņēmējam, nosūtot rakstveida paziņojumu, ir tiesības pārtraukt Līgumu, ja šādu pienākumu tieši paredz spēkā esošie normatīvie akti, un Pasūtītājs konstatēto trūkumu nav novērsis 56 (piecdesmit sešu) </w:t>
      </w:r>
      <w:r w:rsidR="00353CA5" w:rsidRPr="0024799C">
        <w:rPr>
          <w:szCs w:val="22"/>
          <w:lang w:val="lv-LV"/>
        </w:rPr>
        <w:t>D</w:t>
      </w:r>
      <w:r w:rsidRPr="0024799C">
        <w:rPr>
          <w:szCs w:val="22"/>
          <w:lang w:val="lv-LV"/>
        </w:rPr>
        <w:t xml:space="preserve">ienu laikā no atbilstoša brīdinājuma saņemšanas </w:t>
      </w:r>
      <w:r w:rsidR="00353CA5" w:rsidRPr="0024799C">
        <w:rPr>
          <w:szCs w:val="22"/>
          <w:lang w:val="lv-LV"/>
        </w:rPr>
        <w:t>D</w:t>
      </w:r>
      <w:r w:rsidRPr="0024799C">
        <w:rPr>
          <w:szCs w:val="22"/>
          <w:lang w:val="lv-LV"/>
        </w:rPr>
        <w:t>ienas.</w:t>
      </w:r>
    </w:p>
    <w:p w14:paraId="3AEF140C" w14:textId="77777777" w:rsidR="00C00D63" w:rsidRPr="00D825A9" w:rsidRDefault="00000000" w:rsidP="0024799C">
      <w:pPr>
        <w:pStyle w:val="ListParagraph1"/>
        <w:rPr>
          <w:szCs w:val="22"/>
          <w:lang w:val="lv-LV"/>
        </w:rPr>
      </w:pPr>
      <w:bookmarkStart w:id="63" w:name="_Hlk34323833"/>
      <w:r w:rsidRPr="00D825A9">
        <w:rPr>
          <w:szCs w:val="22"/>
          <w:lang w:val="lv-LV"/>
        </w:rPr>
        <w:t>Puses vienojas, ka Uzņēmēja rīcība, kas atbilst kādam no Līguma 14.2. un 14.6.</w:t>
      </w:r>
      <w:r w:rsidR="00B201EC" w:rsidRPr="00D825A9">
        <w:rPr>
          <w:szCs w:val="22"/>
          <w:lang w:val="lv-LV"/>
        </w:rPr>
        <w:t>punktā</w:t>
      </w:r>
      <w:r w:rsidRPr="00D825A9">
        <w:rPr>
          <w:szCs w:val="22"/>
          <w:lang w:val="lv-LV"/>
        </w:rPr>
        <w:t xml:space="preserve"> noteiktajiem gadījumiem, ir atzīstama par atteikšanos no autoruzraudzības veikšanas, un tādejādi Pasūtītājam ir tiesības nodot autoruzraudzības veikšanu citam atbilstošās jomas speciālistam vai komersantam, kas nodarbina atbilstošas jomas speciālistu.</w:t>
      </w:r>
      <w:bookmarkEnd w:id="63"/>
    </w:p>
    <w:p w14:paraId="00E0F1D8" w14:textId="77777777" w:rsidR="0024799C" w:rsidRPr="00D825A9" w:rsidRDefault="0024799C" w:rsidP="0024799C">
      <w:pPr>
        <w:pStyle w:val="ListParagraph1"/>
        <w:numPr>
          <w:ilvl w:val="0"/>
          <w:numId w:val="0"/>
        </w:numPr>
        <w:ind w:left="794"/>
        <w:rPr>
          <w:szCs w:val="22"/>
          <w:lang w:val="lv-LV"/>
        </w:rPr>
      </w:pPr>
    </w:p>
    <w:p w14:paraId="50AAAB02" w14:textId="77777777" w:rsidR="00795BE0" w:rsidRPr="0024799C" w:rsidRDefault="00000000" w:rsidP="0024799C">
      <w:pPr>
        <w:pStyle w:val="Heading1"/>
        <w:spacing w:before="0"/>
        <w:rPr>
          <w:smallCaps/>
          <w:szCs w:val="22"/>
        </w:rPr>
      </w:pPr>
      <w:bookmarkStart w:id="64" w:name="_Toc193388423"/>
      <w:bookmarkStart w:id="65" w:name="_Toc193388535"/>
      <w:bookmarkStart w:id="66" w:name="_Toc193388754"/>
      <w:bookmarkStart w:id="67" w:name="_Toc193388962"/>
      <w:bookmarkStart w:id="68" w:name="_Toc193389105"/>
      <w:bookmarkStart w:id="69" w:name="_Toc194007242"/>
      <w:bookmarkStart w:id="70" w:name="_Toc205992852"/>
      <w:bookmarkEnd w:id="52"/>
      <w:bookmarkEnd w:id="62"/>
      <w:bookmarkEnd w:id="64"/>
      <w:bookmarkEnd w:id="65"/>
      <w:bookmarkEnd w:id="66"/>
      <w:bookmarkEnd w:id="67"/>
      <w:bookmarkEnd w:id="68"/>
      <w:bookmarkEnd w:id="69"/>
      <w:r w:rsidRPr="0024799C">
        <w:rPr>
          <w:szCs w:val="22"/>
        </w:rPr>
        <w:t>apakšuzņēmēji un saistību pāreja</w:t>
      </w:r>
      <w:bookmarkEnd w:id="70"/>
    </w:p>
    <w:p w14:paraId="3E6F46C4" w14:textId="77777777" w:rsidR="0047613D" w:rsidRPr="0024799C" w:rsidRDefault="00000000" w:rsidP="0024799C">
      <w:pPr>
        <w:pStyle w:val="ListParagraph1"/>
        <w:contextualSpacing w:val="0"/>
        <w:rPr>
          <w:szCs w:val="22"/>
          <w:lang w:val="lv-LV"/>
        </w:rPr>
      </w:pPr>
      <w:r w:rsidRPr="0024799C">
        <w:rPr>
          <w:szCs w:val="22"/>
          <w:lang w:val="lv-LV"/>
        </w:rPr>
        <w:t>Uzņēmējam ir tiesības Līguma izpildē iesaistīt apakšuzņēmējus, ko Pasūtītājs iepriekš ir izvērtējis saskaņā ar Procedūrā iesniegto piedāvājumu vai ko Pasūtītājs ir akceptējis saskaņā ar Līguma noteikumiem. Uzņēmējs, iesaistot apakšuzņēmējus, uzņemas atbildību par apakšuzņēmēju darbību/bezdarbību tādā pašā mērā kā par savu darbību/bezdarbību.</w:t>
      </w:r>
    </w:p>
    <w:p w14:paraId="4DFAA6BE" w14:textId="77777777" w:rsidR="00F4740A" w:rsidRDefault="00000000" w:rsidP="0024799C">
      <w:pPr>
        <w:pStyle w:val="ListParagraph1"/>
        <w:contextualSpacing w:val="0"/>
        <w:rPr>
          <w:szCs w:val="22"/>
          <w:lang w:val="lv-LV"/>
        </w:rPr>
      </w:pPr>
      <w:r w:rsidRPr="0024799C">
        <w:rPr>
          <w:szCs w:val="22"/>
          <w:lang w:val="lv-LV"/>
        </w:rPr>
        <w:t>Līguma izpildē piesaistītā personāla, kas tika norādīts Procedūrā iesniegtajā piedāvājumā, nomaiņa</w:t>
      </w:r>
      <w:r w:rsidR="003A3861" w:rsidRPr="0024799C">
        <w:rPr>
          <w:szCs w:val="22"/>
          <w:lang w:val="lv-LV"/>
        </w:rPr>
        <w:t xml:space="preserve">, kā arī papildu </w:t>
      </w:r>
      <w:r w:rsidR="0030028F" w:rsidRPr="0024799C">
        <w:rPr>
          <w:szCs w:val="22"/>
          <w:lang w:val="lv-LV"/>
        </w:rPr>
        <w:t xml:space="preserve">personāla </w:t>
      </w:r>
      <w:r w:rsidR="003A3861" w:rsidRPr="0024799C">
        <w:rPr>
          <w:szCs w:val="22"/>
          <w:lang w:val="lv-LV"/>
        </w:rPr>
        <w:t>piesaiste</w:t>
      </w:r>
      <w:r w:rsidRPr="0024799C">
        <w:rPr>
          <w:szCs w:val="22"/>
          <w:lang w:val="lv-LV"/>
        </w:rPr>
        <w:t xml:space="preserve"> Līguma izpildes laikā notiek, ievērojot Sabiedrisko pakalpojumu sniedzēju iepirkumu likuma </w:t>
      </w:r>
      <w:r w:rsidR="0030028F" w:rsidRPr="0024799C">
        <w:rPr>
          <w:szCs w:val="22"/>
          <w:lang w:val="lv-LV"/>
        </w:rPr>
        <w:t xml:space="preserve">67.panta </w:t>
      </w:r>
      <w:r w:rsidRPr="0024799C">
        <w:rPr>
          <w:szCs w:val="22"/>
          <w:lang w:val="lv-LV"/>
        </w:rPr>
        <w:t>prasības.</w:t>
      </w:r>
    </w:p>
    <w:p w14:paraId="23DBA330" w14:textId="77777777" w:rsidR="0024799C" w:rsidRPr="0024799C" w:rsidRDefault="0024799C" w:rsidP="0024799C">
      <w:pPr>
        <w:pStyle w:val="ListParagraph1"/>
        <w:numPr>
          <w:ilvl w:val="0"/>
          <w:numId w:val="0"/>
        </w:numPr>
        <w:ind w:left="794"/>
        <w:contextualSpacing w:val="0"/>
        <w:rPr>
          <w:szCs w:val="22"/>
          <w:lang w:val="lv-LV"/>
        </w:rPr>
      </w:pPr>
    </w:p>
    <w:p w14:paraId="3C102BF3" w14:textId="77777777" w:rsidR="00795BE0" w:rsidRPr="0024799C" w:rsidRDefault="00000000" w:rsidP="0024799C">
      <w:pPr>
        <w:pStyle w:val="Heading1"/>
        <w:spacing w:before="0"/>
        <w:rPr>
          <w:szCs w:val="22"/>
        </w:rPr>
      </w:pPr>
      <w:bookmarkStart w:id="71" w:name="_Toc193388425"/>
      <w:bookmarkStart w:id="72" w:name="_Toc193388537"/>
      <w:bookmarkStart w:id="73" w:name="_Toc193388756"/>
      <w:bookmarkStart w:id="74" w:name="_Toc193388964"/>
      <w:bookmarkStart w:id="75" w:name="_Toc193389107"/>
      <w:bookmarkStart w:id="76" w:name="_Toc194007244"/>
      <w:bookmarkStart w:id="77" w:name="_Toc193388426"/>
      <w:bookmarkStart w:id="78" w:name="_Toc193388538"/>
      <w:bookmarkStart w:id="79" w:name="_Toc193388757"/>
      <w:bookmarkStart w:id="80" w:name="_Toc193388965"/>
      <w:bookmarkStart w:id="81" w:name="_Toc193389108"/>
      <w:bookmarkStart w:id="82" w:name="_Toc194007245"/>
      <w:bookmarkStart w:id="83" w:name="_Toc193388427"/>
      <w:bookmarkStart w:id="84" w:name="_Toc193388539"/>
      <w:bookmarkStart w:id="85" w:name="_Toc193388758"/>
      <w:bookmarkStart w:id="86" w:name="_Toc193388966"/>
      <w:bookmarkStart w:id="87" w:name="_Toc193389109"/>
      <w:bookmarkStart w:id="88" w:name="_Toc194007246"/>
      <w:bookmarkStart w:id="89" w:name="_Toc193388428"/>
      <w:bookmarkStart w:id="90" w:name="_Toc193388540"/>
      <w:bookmarkStart w:id="91" w:name="_Toc193388759"/>
      <w:bookmarkStart w:id="92" w:name="_Toc193388967"/>
      <w:bookmarkStart w:id="93" w:name="_Toc193389110"/>
      <w:bookmarkStart w:id="94" w:name="_Toc194007247"/>
      <w:bookmarkStart w:id="95" w:name="_Toc20599285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24799C">
        <w:rPr>
          <w:szCs w:val="22"/>
        </w:rPr>
        <w:t>Nepārvarama vara (Force Majeure)</w:t>
      </w:r>
      <w:bookmarkEnd w:id="95"/>
    </w:p>
    <w:p w14:paraId="5372D601" w14:textId="77777777" w:rsidR="00795BE0" w:rsidRPr="0024799C" w:rsidRDefault="00000000" w:rsidP="0024799C">
      <w:pPr>
        <w:pStyle w:val="ListParagraph1"/>
        <w:contextualSpacing w:val="0"/>
        <w:rPr>
          <w:szCs w:val="22"/>
          <w:lang w:val="lv-LV"/>
        </w:rPr>
      </w:pPr>
      <w:r w:rsidRPr="0024799C">
        <w:rPr>
          <w:szCs w:val="22"/>
          <w:lang w:val="lv-LV"/>
        </w:rPr>
        <w:t xml:space="preserve">Puses ir atbrīvotas no atbildības par daļēju vai pilnīgu Līguma saistību nepildīšanu, ja saistību neizpilde ir radusies ārkārtēja rakstura apstākļu un nepārvaramas varas notikuma rezultātā, kura darbība sākusies pēc Līguma noslēgšanas, un kuru Puses nevarēja iepriekš paredzēt un novērst. Kompetentu iestāžu noteiktie termiņi vai to pagarinājumi jebkura lēmuma pieņemšanai vai </w:t>
      </w:r>
      <w:r w:rsidRPr="0024799C">
        <w:rPr>
          <w:szCs w:val="22"/>
          <w:lang w:val="lv-LV"/>
        </w:rPr>
        <w:lastRenderedPageBreak/>
        <w:t>faktiskai rīcībai, kā arī Projekta dokumentācijas saskaņojumu atteikums nav pieskaitāmi šādiem apstākļiem.</w:t>
      </w:r>
    </w:p>
    <w:p w14:paraId="7788BE33" w14:textId="77777777" w:rsidR="00795BE0" w:rsidRPr="0024799C" w:rsidRDefault="00000000" w:rsidP="0024799C">
      <w:pPr>
        <w:pStyle w:val="ListParagraph1"/>
        <w:contextualSpacing w:val="0"/>
        <w:rPr>
          <w:szCs w:val="22"/>
          <w:lang w:val="lv-LV"/>
        </w:rPr>
      </w:pPr>
      <w:r w:rsidRPr="0024799C">
        <w:rPr>
          <w:szCs w:val="22"/>
          <w:lang w:val="lv-LV"/>
        </w:rPr>
        <w:t xml:space="preserve">Pusei, kura atsaucas uz nepārvaramu, ārkārtēja rakstura apstākļu darbību, 3 (trīs) </w:t>
      </w:r>
      <w:r w:rsidR="00353CA5" w:rsidRPr="0024799C">
        <w:rPr>
          <w:szCs w:val="22"/>
          <w:lang w:val="lv-LV"/>
        </w:rPr>
        <w:t>D</w:t>
      </w:r>
      <w:r w:rsidRPr="0024799C">
        <w:rPr>
          <w:szCs w:val="22"/>
          <w:lang w:val="lv-LV"/>
        </w:rPr>
        <w:t>ienu laikā rakstiski jāpaziņo otrai Pusei par šādiem apstākļiem un to cēloņiem, norādot iespē</w:t>
      </w:r>
      <w:r w:rsidR="00DB37F2" w:rsidRPr="0024799C">
        <w:rPr>
          <w:szCs w:val="22"/>
          <w:lang w:val="lv-LV"/>
        </w:rPr>
        <w:t>jamo saistību izpildes termiņu.</w:t>
      </w:r>
    </w:p>
    <w:p w14:paraId="53F5A290" w14:textId="77777777" w:rsidR="00795BE0" w:rsidRPr="0024799C" w:rsidRDefault="00000000" w:rsidP="0024799C">
      <w:pPr>
        <w:pStyle w:val="ListParagraph1"/>
        <w:contextualSpacing w:val="0"/>
        <w:rPr>
          <w:szCs w:val="22"/>
          <w:lang w:val="lv-LV"/>
        </w:rPr>
      </w:pPr>
      <w:r w:rsidRPr="0024799C">
        <w:rPr>
          <w:szCs w:val="22"/>
          <w:lang w:val="lv-LV"/>
        </w:rPr>
        <w:t xml:space="preserve">Ja šādi apstākļi skar Uzņēmēju, un Pasūtītājs rakstiski nav norādījis savādāk, Uzņēmējam ir jāturpina pildīt Līguma saistības tik ilgi, cik tas ir praktiski saprātīgi, un jāmeklē saprātīgus alternatīvus veidus, kā nodrošināt Līguma saistību izpildi tādā mērā, kādā to nav ierobežojusi </w:t>
      </w:r>
      <w:r w:rsidR="00565EE8" w:rsidRPr="0024799C">
        <w:rPr>
          <w:szCs w:val="22"/>
          <w:lang w:val="lv-LV"/>
        </w:rPr>
        <w:t>"</w:t>
      </w:r>
      <w:r w:rsidRPr="0024799C">
        <w:rPr>
          <w:szCs w:val="22"/>
          <w:lang w:val="lv-LV"/>
        </w:rPr>
        <w:t>Nepārvarama vara</w:t>
      </w:r>
      <w:r w:rsidR="00565EE8" w:rsidRPr="0024799C">
        <w:rPr>
          <w:szCs w:val="22"/>
          <w:lang w:val="lv-LV"/>
        </w:rPr>
        <w:t>"</w:t>
      </w:r>
      <w:r w:rsidRPr="0024799C">
        <w:rPr>
          <w:szCs w:val="22"/>
          <w:lang w:val="lv-LV"/>
        </w:rPr>
        <w:t>.</w:t>
      </w:r>
    </w:p>
    <w:p w14:paraId="116A47DB" w14:textId="77777777" w:rsidR="00795BE0" w:rsidRDefault="00000000" w:rsidP="0024799C">
      <w:pPr>
        <w:pStyle w:val="ListParagraph1"/>
        <w:contextualSpacing w:val="0"/>
        <w:rPr>
          <w:szCs w:val="22"/>
          <w:lang w:val="lv-LV"/>
        </w:rPr>
      </w:pPr>
      <w:r w:rsidRPr="0024799C">
        <w:rPr>
          <w:szCs w:val="22"/>
          <w:lang w:val="lv-LV"/>
        </w:rPr>
        <w:t xml:space="preserve">Ja nepārvaramu, ārkārtēja rakstura apstākļu dēļ Līguma izpilde kavējas ilgāk par 60 (sešdesmit) </w:t>
      </w:r>
      <w:r w:rsidR="003C21D0">
        <w:rPr>
          <w:szCs w:val="22"/>
          <w:lang w:val="lv-LV"/>
        </w:rPr>
        <w:t>D</w:t>
      </w:r>
      <w:r w:rsidRPr="0024799C">
        <w:rPr>
          <w:szCs w:val="22"/>
          <w:lang w:val="lv-LV"/>
        </w:rPr>
        <w:t xml:space="preserve">ienām, ikvienai no Pusēm ir tiesības vienpusēji </w:t>
      </w:r>
      <w:r w:rsidR="004407E9" w:rsidRPr="0024799C">
        <w:rPr>
          <w:szCs w:val="22"/>
          <w:lang w:val="lv-LV"/>
        </w:rPr>
        <w:t xml:space="preserve">izbeigt </w:t>
      </w:r>
      <w:r w:rsidRPr="0024799C">
        <w:rPr>
          <w:szCs w:val="22"/>
          <w:lang w:val="lv-LV"/>
        </w:rPr>
        <w:t xml:space="preserve">Līgumu. Ja Līgums šādā kārtā tiek </w:t>
      </w:r>
      <w:r w:rsidR="004407E9" w:rsidRPr="0024799C">
        <w:rPr>
          <w:szCs w:val="22"/>
          <w:lang w:val="lv-LV"/>
        </w:rPr>
        <w:t>izbeigts</w:t>
      </w:r>
      <w:r w:rsidRPr="0024799C">
        <w:rPr>
          <w:szCs w:val="22"/>
          <w:lang w:val="lv-LV"/>
        </w:rPr>
        <w:t>, nevienai no Pusēm nav tiesību pieprasīt no otra</w:t>
      </w:r>
      <w:r w:rsidR="006523B7" w:rsidRPr="0024799C">
        <w:rPr>
          <w:szCs w:val="22"/>
          <w:lang w:val="lv-LV"/>
        </w:rPr>
        <w:t>s Puses</w:t>
      </w:r>
      <w:r w:rsidRPr="0024799C">
        <w:rPr>
          <w:szCs w:val="22"/>
          <w:lang w:val="lv-LV"/>
        </w:rPr>
        <w:t xml:space="preserve"> zaudējumu atlīdzību.</w:t>
      </w:r>
    </w:p>
    <w:p w14:paraId="3553525C" w14:textId="77777777" w:rsidR="0024799C" w:rsidRPr="0024799C" w:rsidRDefault="0024799C" w:rsidP="0024799C">
      <w:pPr>
        <w:pStyle w:val="ListParagraph1"/>
        <w:numPr>
          <w:ilvl w:val="0"/>
          <w:numId w:val="0"/>
        </w:numPr>
        <w:ind w:left="794"/>
        <w:contextualSpacing w:val="0"/>
        <w:rPr>
          <w:szCs w:val="22"/>
          <w:lang w:val="lv-LV"/>
        </w:rPr>
      </w:pPr>
    </w:p>
    <w:p w14:paraId="588B56EE" w14:textId="77777777" w:rsidR="00795BE0" w:rsidRPr="0024799C" w:rsidRDefault="00000000" w:rsidP="0024799C">
      <w:pPr>
        <w:pStyle w:val="Heading1"/>
        <w:spacing w:before="0"/>
        <w:rPr>
          <w:szCs w:val="22"/>
        </w:rPr>
      </w:pPr>
      <w:bookmarkStart w:id="96" w:name="_Toc205992854"/>
      <w:bookmarkStart w:id="97" w:name="_Hlk199328601"/>
      <w:r w:rsidRPr="0024799C">
        <w:rPr>
          <w:szCs w:val="22"/>
        </w:rPr>
        <w:t>Konfidencialitāte</w:t>
      </w:r>
      <w:bookmarkEnd w:id="96"/>
    </w:p>
    <w:p w14:paraId="7492DB8C" w14:textId="77777777" w:rsidR="00795BE0" w:rsidRDefault="00000000" w:rsidP="0024799C">
      <w:pPr>
        <w:pStyle w:val="ListParagraph1"/>
        <w:contextualSpacing w:val="0"/>
        <w:rPr>
          <w:szCs w:val="22"/>
        </w:rPr>
      </w:pPr>
      <w:r w:rsidRPr="0024799C">
        <w:rPr>
          <w:szCs w:val="22"/>
          <w:lang w:val="lv-LV"/>
        </w:rPr>
        <w:t xml:space="preserve">Puses vienojas, ka </w:t>
      </w:r>
      <w:r w:rsidR="005971CE" w:rsidRPr="0024799C">
        <w:rPr>
          <w:szCs w:val="22"/>
          <w:lang w:val="lv-LV"/>
        </w:rPr>
        <w:t xml:space="preserve">Līguma pielikumi un </w:t>
      </w:r>
      <w:r w:rsidRPr="0024799C">
        <w:rPr>
          <w:szCs w:val="22"/>
          <w:lang w:val="lv-LV"/>
        </w:rPr>
        <w:t>Līguma izpildes laikā iegūtā informācija ir konfidenciāla</w:t>
      </w:r>
      <w:r w:rsidR="00B05C19" w:rsidRPr="0024799C">
        <w:rPr>
          <w:szCs w:val="22"/>
          <w:lang w:val="lv-LV"/>
        </w:rPr>
        <w:t xml:space="preserve"> </w:t>
      </w:r>
      <w:r w:rsidRPr="0024799C">
        <w:rPr>
          <w:szCs w:val="22"/>
          <w:lang w:val="lv-LV"/>
        </w:rPr>
        <w:t>un šī informācija nedrīkst tikt izpausta trešajām personām.</w:t>
      </w:r>
      <w:r w:rsidR="00166C90" w:rsidRPr="0024799C">
        <w:rPr>
          <w:szCs w:val="22"/>
          <w:lang w:val="lv-LV"/>
        </w:rPr>
        <w:t xml:space="preserve"> Šajā punktā noteiktie ierobežojumi neattiecas uz gadījumiem, kad kāda</w:t>
      </w:r>
      <w:r w:rsidR="00353F08" w:rsidRPr="0024799C">
        <w:rPr>
          <w:szCs w:val="22"/>
          <w:lang w:val="lv-LV"/>
        </w:rPr>
        <w:t>i</w:t>
      </w:r>
      <w:r w:rsidR="00166C90" w:rsidRPr="0024799C">
        <w:rPr>
          <w:szCs w:val="22"/>
          <w:lang w:val="lv-LV"/>
        </w:rPr>
        <w:t xml:space="preserve"> no </w:t>
      </w:r>
      <w:r w:rsidR="00353F08" w:rsidRPr="0024799C">
        <w:rPr>
          <w:szCs w:val="22"/>
          <w:lang w:val="lv-LV"/>
        </w:rPr>
        <w:t>Pusēm</w:t>
      </w:r>
      <w:r w:rsidR="00166C90" w:rsidRPr="0024799C">
        <w:rPr>
          <w:szCs w:val="22"/>
          <w:lang w:val="lv-LV"/>
        </w:rPr>
        <w:t xml:space="preserve"> informācija ir jāpublisko saskaņā ar </w:t>
      </w:r>
      <w:r w:rsidR="006279C8" w:rsidRPr="0024799C">
        <w:rPr>
          <w:szCs w:val="22"/>
          <w:lang w:val="lv-LV"/>
        </w:rPr>
        <w:t xml:space="preserve">spēkā esošiem </w:t>
      </w:r>
      <w:r w:rsidR="000C1339" w:rsidRPr="0024799C">
        <w:rPr>
          <w:szCs w:val="22"/>
          <w:lang w:val="lv-LV"/>
        </w:rPr>
        <w:t xml:space="preserve">normatīvajiem </w:t>
      </w:r>
      <w:r w:rsidR="00166C90" w:rsidRPr="0024799C">
        <w:rPr>
          <w:szCs w:val="22"/>
          <w:lang w:val="lv-LV"/>
        </w:rPr>
        <w:t>aktiem</w:t>
      </w:r>
      <w:r w:rsidR="00BF0654" w:rsidRPr="0024799C">
        <w:rPr>
          <w:szCs w:val="22"/>
          <w:lang w:val="lv-LV"/>
        </w:rPr>
        <w:t xml:space="preserve"> vai tā jānodod</w:t>
      </w:r>
      <w:r w:rsidR="00B05C19" w:rsidRPr="0024799C">
        <w:rPr>
          <w:szCs w:val="22"/>
          <w:lang w:val="lv-LV"/>
        </w:rPr>
        <w:t xml:space="preserve"> uzraugošajām institūcijām, trešajai pusei, kas piešķir Pasūtitājam finansejumu Pasūtītaja saistību segšanai Līguma ietvaros,</w:t>
      </w:r>
      <w:r w:rsidR="00BF0654" w:rsidRPr="0024799C">
        <w:rPr>
          <w:szCs w:val="22"/>
          <w:lang w:val="lv-LV"/>
        </w:rPr>
        <w:t xml:space="preserve"> </w:t>
      </w:r>
      <w:r w:rsidR="00353F08" w:rsidRPr="0024799C">
        <w:rPr>
          <w:szCs w:val="22"/>
          <w:lang w:val="lv-LV"/>
        </w:rPr>
        <w:t>Puses</w:t>
      </w:r>
      <w:r w:rsidR="00BF0654" w:rsidRPr="0024799C">
        <w:rPr>
          <w:szCs w:val="22"/>
          <w:lang w:val="lv-LV"/>
        </w:rPr>
        <w:t xml:space="preserve"> algoto padomnieku (auditori, juridisko pakalpojumu sniedzēji utt.) rīcībā, nodrošinot tālāku konfidencialitātes prasību ievērošanu</w:t>
      </w:r>
      <w:r w:rsidR="00166C90" w:rsidRPr="0024799C">
        <w:rPr>
          <w:szCs w:val="22"/>
          <w:lang w:val="lv-LV"/>
        </w:rPr>
        <w:t>.</w:t>
      </w:r>
      <w:r w:rsidRPr="0024799C">
        <w:rPr>
          <w:szCs w:val="22"/>
          <w:lang w:val="lv-LV"/>
        </w:rPr>
        <w:t xml:space="preserve"> </w:t>
      </w:r>
      <w:r w:rsidRPr="0024799C">
        <w:rPr>
          <w:szCs w:val="22"/>
        </w:rPr>
        <w:t xml:space="preserve">Konfidencialitātes noteikumam nav laika ierobežojuma un uz to neattiecas Līguma </w:t>
      </w:r>
      <w:r w:rsidR="005A59B6" w:rsidRPr="0024799C">
        <w:rPr>
          <w:szCs w:val="22"/>
        </w:rPr>
        <w:t xml:space="preserve">izpildes beigu </w:t>
      </w:r>
      <w:r w:rsidRPr="0024799C">
        <w:rPr>
          <w:szCs w:val="22"/>
        </w:rPr>
        <w:t>termiņš.</w:t>
      </w:r>
    </w:p>
    <w:p w14:paraId="40FD8A10" w14:textId="77777777" w:rsidR="0024799C" w:rsidRPr="0024799C" w:rsidRDefault="0024799C" w:rsidP="0024799C">
      <w:pPr>
        <w:pStyle w:val="ListParagraph1"/>
        <w:numPr>
          <w:ilvl w:val="0"/>
          <w:numId w:val="0"/>
        </w:numPr>
        <w:ind w:left="794"/>
        <w:contextualSpacing w:val="0"/>
        <w:rPr>
          <w:szCs w:val="22"/>
        </w:rPr>
      </w:pPr>
    </w:p>
    <w:p w14:paraId="59A6598F" w14:textId="77777777" w:rsidR="00795BE0" w:rsidRPr="0024799C" w:rsidRDefault="00000000" w:rsidP="0024799C">
      <w:pPr>
        <w:pStyle w:val="Heading1"/>
        <w:spacing w:before="0"/>
        <w:rPr>
          <w:szCs w:val="22"/>
        </w:rPr>
      </w:pPr>
      <w:bookmarkStart w:id="98" w:name="_Toc205992855"/>
      <w:bookmarkStart w:id="99" w:name="_Hlk199328849"/>
      <w:bookmarkEnd w:id="97"/>
      <w:r w:rsidRPr="0024799C">
        <w:rPr>
          <w:szCs w:val="22"/>
        </w:rPr>
        <w:t>FIZISKO</w:t>
      </w:r>
      <w:r w:rsidRPr="0024799C">
        <w:rPr>
          <w:rFonts w:eastAsiaTheme="minorHAnsi"/>
          <w:bCs/>
          <w:szCs w:val="22"/>
        </w:rPr>
        <w:t xml:space="preserve"> PERSONU DATU AIZSARDZĪBA</w:t>
      </w:r>
      <w:bookmarkEnd w:id="98"/>
    </w:p>
    <w:p w14:paraId="5DC6A34E" w14:textId="77777777" w:rsidR="00C30EEC" w:rsidRPr="0024799C" w:rsidRDefault="00000000" w:rsidP="0024799C">
      <w:pPr>
        <w:pStyle w:val="ListParagraph1"/>
        <w:contextualSpacing w:val="0"/>
        <w:rPr>
          <w:szCs w:val="22"/>
          <w:lang w:val="lv-LV"/>
        </w:rPr>
      </w:pPr>
      <w:bookmarkStart w:id="100" w:name="_Hlk5632568"/>
      <w:r w:rsidRPr="0024799C">
        <w:rPr>
          <w:szCs w:val="22"/>
          <w:lang w:val="lv-LV"/>
        </w:rPr>
        <w:t xml:space="preserve">Puses apstrādā no otras Puses iegūtos fizisko personu datus tikai ar mērķi nodrošināt Līgumā noteikto saistību un uz Pusēm attiecināmo juridisku pienākumu izpildi, ievērojot </w:t>
      </w:r>
      <w:r w:rsidR="00E53F88">
        <w:rPr>
          <w:szCs w:val="22"/>
          <w:lang w:val="lv-LV"/>
        </w:rPr>
        <w:t xml:space="preserve">spēkā esošajos </w:t>
      </w:r>
      <w:r w:rsidRPr="0024799C">
        <w:rPr>
          <w:szCs w:val="22"/>
          <w:lang w:val="lv-LV"/>
        </w:rPr>
        <w:t>normatīvajos aktos noteiktās prasības, t.sk. nodrošinot atbilstošu fizisko personu datu aizsardzību, uzglabāšanu un iznīcināšanu.</w:t>
      </w:r>
    </w:p>
    <w:p w14:paraId="2873D7CE" w14:textId="77777777" w:rsidR="00C30EEC" w:rsidRPr="0024799C" w:rsidRDefault="00000000" w:rsidP="0024799C">
      <w:pPr>
        <w:pStyle w:val="ListParagraph1"/>
        <w:contextualSpacing w:val="0"/>
        <w:rPr>
          <w:szCs w:val="22"/>
          <w:lang w:val="lv-LV"/>
        </w:rPr>
      </w:pPr>
      <w:r w:rsidRPr="0024799C">
        <w:rPr>
          <w:szCs w:val="22"/>
          <w:lang w:val="lv-LV"/>
        </w:rPr>
        <w:t>Puse, kura nodod otrai Pusei fizisko personu datus apstrādei, atbild par attiecīgo datu subjektu personas datu apstrādes tiesiskā pamata nodrošināšanu.</w:t>
      </w:r>
    </w:p>
    <w:p w14:paraId="7F2AC5F6" w14:textId="77777777" w:rsidR="00C30EEC" w:rsidRPr="0024799C" w:rsidRDefault="00000000" w:rsidP="0024799C">
      <w:pPr>
        <w:pStyle w:val="ListParagraph1"/>
        <w:contextualSpacing w:val="0"/>
        <w:rPr>
          <w:szCs w:val="22"/>
          <w:lang w:val="lv-LV"/>
        </w:rPr>
      </w:pPr>
      <w:r w:rsidRPr="0024799C">
        <w:rPr>
          <w:szCs w:val="22"/>
          <w:lang w:val="lv-LV"/>
        </w:rPr>
        <w:t xml:space="preserve">Puses bez iepriekšējas saskaņošanas nenodod tālāk trešajām personām no otras Puses iegūtos fizisko personu datus, izņemot, ja šāds pienākums izriet no </w:t>
      </w:r>
      <w:r w:rsidR="00E53F88">
        <w:rPr>
          <w:szCs w:val="22"/>
          <w:lang w:val="lv-LV"/>
        </w:rPr>
        <w:t xml:space="preserve">spēkā esošajiem </w:t>
      </w:r>
      <w:r w:rsidRPr="0024799C">
        <w:rPr>
          <w:szCs w:val="22"/>
          <w:lang w:val="lv-LV"/>
        </w:rPr>
        <w:t xml:space="preserve">normatīvajiem aktiem un par šādu datu nodošanu ir informēta otra Puse, ja vien </w:t>
      </w:r>
      <w:r w:rsidR="00E53F88">
        <w:rPr>
          <w:szCs w:val="22"/>
          <w:lang w:val="lv-LV"/>
        </w:rPr>
        <w:t xml:space="preserve">spēkā esošie </w:t>
      </w:r>
      <w:r w:rsidRPr="0024799C">
        <w:rPr>
          <w:szCs w:val="22"/>
          <w:lang w:val="lv-LV"/>
        </w:rPr>
        <w:t>normatīvie akti to neaizliedz.</w:t>
      </w:r>
    </w:p>
    <w:bookmarkEnd w:id="100"/>
    <w:p w14:paraId="26F95D30" w14:textId="77777777" w:rsidR="00B647C3" w:rsidRPr="0024799C" w:rsidRDefault="00000000" w:rsidP="0024799C">
      <w:pPr>
        <w:pStyle w:val="ListParagraph1"/>
        <w:contextualSpacing w:val="0"/>
        <w:rPr>
          <w:rFonts w:eastAsiaTheme="minorHAnsi"/>
          <w:szCs w:val="22"/>
          <w:lang w:val="lv-LV"/>
        </w:rPr>
      </w:pPr>
      <w:r w:rsidRPr="0024799C">
        <w:rPr>
          <w:szCs w:val="22"/>
          <w:lang w:val="lv-LV"/>
        </w:rPr>
        <w:t xml:space="preserve">Gadījumā, ja Uzņēmējs Būvlaukumā veic video novērošanu, tas informē Pasūtītāju ne vēlāk kā 7 (septiņas) </w:t>
      </w:r>
      <w:r w:rsidR="00353CA5" w:rsidRPr="0024799C">
        <w:rPr>
          <w:szCs w:val="22"/>
          <w:lang w:val="lv-LV"/>
        </w:rPr>
        <w:t>D</w:t>
      </w:r>
      <w:r w:rsidRPr="0024799C">
        <w:rPr>
          <w:szCs w:val="22"/>
          <w:lang w:val="lv-LV"/>
        </w:rPr>
        <w:t xml:space="preserve">ienas pirms video novērošanas uzsākšanas, kā arī nodrošina </w:t>
      </w:r>
      <w:r w:rsidR="00F0580E" w:rsidRPr="0024799C">
        <w:rPr>
          <w:szCs w:val="22"/>
          <w:lang w:val="lv-LV"/>
        </w:rPr>
        <w:t xml:space="preserve">spēkā esošajiem </w:t>
      </w:r>
      <w:r w:rsidRPr="0024799C">
        <w:rPr>
          <w:szCs w:val="22"/>
          <w:lang w:val="lv-LV"/>
        </w:rPr>
        <w:t>normatīvajiem aktiem atbilstoša, par video novērošanu informējoša paziņojuma izvietošanu Būvlaukumā. Šis noteikums neatbrīvo Uzņēmēju no Līgumā noteikto pienākumu izpildes. Pasūtītājam ir tiesības veikt video novērošanu Būvlaukumā, ievērojot Līgumā noteiktās prasības</w:t>
      </w:r>
      <w:r w:rsidR="00B276B8" w:rsidRPr="0024799C">
        <w:rPr>
          <w:szCs w:val="22"/>
          <w:lang w:val="lv-LV"/>
        </w:rPr>
        <w:t>.</w:t>
      </w:r>
    </w:p>
    <w:p w14:paraId="4778C6CA" w14:textId="77777777" w:rsidR="0024799C" w:rsidRPr="0024799C" w:rsidRDefault="0024799C" w:rsidP="0024799C">
      <w:pPr>
        <w:pStyle w:val="ListParagraph1"/>
        <w:numPr>
          <w:ilvl w:val="0"/>
          <w:numId w:val="0"/>
        </w:numPr>
        <w:ind w:left="794"/>
        <w:contextualSpacing w:val="0"/>
        <w:rPr>
          <w:rFonts w:eastAsiaTheme="minorHAnsi"/>
          <w:szCs w:val="22"/>
          <w:lang w:val="lv-LV"/>
        </w:rPr>
      </w:pPr>
    </w:p>
    <w:p w14:paraId="7F6F10BD" w14:textId="77777777" w:rsidR="003C4983" w:rsidRPr="0024799C" w:rsidRDefault="00000000" w:rsidP="0024799C">
      <w:pPr>
        <w:pStyle w:val="Heading1"/>
        <w:spacing w:before="0"/>
        <w:rPr>
          <w:szCs w:val="22"/>
        </w:rPr>
      </w:pPr>
      <w:bookmarkStart w:id="101" w:name="_Toc205992856"/>
      <w:r w:rsidRPr="0024799C">
        <w:rPr>
          <w:rFonts w:eastAsiaTheme="minorHAnsi"/>
          <w:bCs/>
          <w:szCs w:val="22"/>
        </w:rPr>
        <w:t>DROŠĪBAS</w:t>
      </w:r>
      <w:r w:rsidRPr="0024799C">
        <w:rPr>
          <w:szCs w:val="22"/>
        </w:rPr>
        <w:t xml:space="preserve"> PRASĪBAS</w:t>
      </w:r>
      <w:bookmarkEnd w:id="101"/>
    </w:p>
    <w:p w14:paraId="62E22F4C" w14:textId="77777777" w:rsidR="003C4983" w:rsidRPr="0024799C" w:rsidRDefault="00000000" w:rsidP="0024799C">
      <w:pPr>
        <w:pStyle w:val="ListParagraph1"/>
        <w:contextualSpacing w:val="0"/>
        <w:rPr>
          <w:szCs w:val="22"/>
          <w:lang w:val="lv-LV"/>
        </w:rPr>
      </w:pPr>
      <w:r w:rsidRPr="0024799C">
        <w:rPr>
          <w:szCs w:val="22"/>
          <w:lang w:val="lv-LV"/>
        </w:rPr>
        <w:t>G</w:t>
      </w:r>
      <w:r w:rsidR="00A80024" w:rsidRPr="0024799C">
        <w:rPr>
          <w:szCs w:val="22"/>
          <w:lang w:val="lv-LV"/>
        </w:rPr>
        <w:t xml:space="preserve">adījumā, ja Uzņēmējs kā viena juridiska persona vai kā divu vai vairāku personu līgumsabiedrībā esoša juridiska persona ir reģistrēta ārvalstīs, Uzņēmējam ir pienākums nekavējoties, bet ne vēlāk kā 14 </w:t>
      </w:r>
      <w:r w:rsidR="00DC63BA" w:rsidRPr="0024799C">
        <w:rPr>
          <w:szCs w:val="22"/>
          <w:lang w:val="lv-LV"/>
        </w:rPr>
        <w:t xml:space="preserve">(četrpadsmit) </w:t>
      </w:r>
      <w:r w:rsidR="00353CA5" w:rsidRPr="0024799C">
        <w:rPr>
          <w:szCs w:val="22"/>
          <w:lang w:val="lv-LV"/>
        </w:rPr>
        <w:t>D</w:t>
      </w:r>
      <w:r w:rsidR="00A80024" w:rsidRPr="0024799C">
        <w:rPr>
          <w:szCs w:val="22"/>
          <w:lang w:val="lv-LV"/>
        </w:rPr>
        <w:t>ienu laikā no izmaiņu veikšanas brīža sniegt informāciju Pasūtītājam saistībā ar izmaiņām Uzņēmēja vai tā ārvalstīs reģistrēto apakšuzņēmēju valdes, padomes, dalībnieku, patiesā labuma guvēja sastāvā, izmaiņas saistībā ar Uzņēmēja vai tā apakšuzņēmēja prokūrista iecelšanu. Gadījumā, ja Uzņēmējs ir divu vai vairāku personu līgumsabiedrība, tad šajā punktā minētā informācija sniedzama tikai par līgumsabiedrības dalībniekiem, kas reģistrēti ārvalstīs.</w:t>
      </w:r>
    </w:p>
    <w:p w14:paraId="1A3D7491" w14:textId="77777777" w:rsidR="003C4983" w:rsidRPr="0024799C" w:rsidRDefault="00000000" w:rsidP="0024799C">
      <w:pPr>
        <w:pStyle w:val="ListParagraph1"/>
        <w:contextualSpacing w:val="0"/>
        <w:rPr>
          <w:szCs w:val="22"/>
          <w:lang w:val="lv-LV"/>
        </w:rPr>
      </w:pPr>
      <w:bookmarkStart w:id="102" w:name="_Ref193714690"/>
      <w:r w:rsidRPr="0024799C">
        <w:rPr>
          <w:szCs w:val="22"/>
          <w:lang w:val="lv-LV"/>
        </w:rPr>
        <w:t xml:space="preserve">Uzņēmējs akceptē, ka, ņemot vērā Pasūtītājam saistošās Latvijas Republikas </w:t>
      </w:r>
      <w:r w:rsidR="00E43D95" w:rsidRPr="0024799C">
        <w:rPr>
          <w:szCs w:val="22"/>
          <w:lang w:val="lv-LV"/>
        </w:rPr>
        <w:t xml:space="preserve">spēkā esošo </w:t>
      </w:r>
      <w:r w:rsidRPr="0024799C">
        <w:rPr>
          <w:szCs w:val="22"/>
          <w:lang w:val="lv-LV"/>
        </w:rPr>
        <w:t>normatīvo aktu</w:t>
      </w:r>
      <w:r w:rsidR="00735C2A" w:rsidRPr="0024799C">
        <w:rPr>
          <w:szCs w:val="22"/>
          <w:lang w:val="lv-LV"/>
        </w:rPr>
        <w:t xml:space="preserve"> </w:t>
      </w:r>
      <w:bookmarkStart w:id="103" w:name="_Hlk160541227"/>
      <w:r w:rsidRPr="0024799C">
        <w:rPr>
          <w:szCs w:val="22"/>
          <w:lang w:val="lv-LV"/>
        </w:rPr>
        <w:t>prasības, par Līguma izpildē iesaistītajām personām (Uzņēmēja, apakšuzņēmēja pārstāvji, pilnvarotās personas un personāls) tiks veiktas drošības pārbaudes tālāk norādītajā kārtībā:</w:t>
      </w:r>
      <w:bookmarkEnd w:id="102"/>
    </w:p>
    <w:p w14:paraId="42AD9F1D" w14:textId="77777777" w:rsidR="003C4983" w:rsidRPr="0024799C" w:rsidRDefault="00000000" w:rsidP="0024799C">
      <w:pPr>
        <w:pStyle w:val="ListParagraph2"/>
        <w:contextualSpacing w:val="0"/>
      </w:pPr>
      <w:r w:rsidRPr="0024799C">
        <w:t>Līguma izpildē iesaistīto personu, kas veic avārijas seku novēršanas darbus Objektā, piegādā būvniecības tehniku, materiālus, preces, izejvielas vai šo darbu nodrošināšanā iesaistīto transporta līdzekļu vadītāju drošības pārbaudei Uzņēmējs rakstveidā iesniedz Pasūtītājam personu sarakstu, kam nepieciešama piekļuve Objektam, norādot vārdu</w:t>
      </w:r>
      <w:r w:rsidR="0014449A" w:rsidRPr="0024799C">
        <w:t>,</w:t>
      </w:r>
      <w:r w:rsidRPr="0024799C">
        <w:t xml:space="preserve"> uzvārdu un personas kodu vai dzimšanas datus (ja personas kods nav pieejams), bet trešo valstu pilsoņiem papildus pievienojot informāciju </w:t>
      </w:r>
      <w:r w:rsidRPr="0024799C">
        <w:lastRenderedPageBreak/>
        <w:t xml:space="preserve">par pases numuru, izdevēju iestādi, izdošanas datumu un tās derīguma termiņu, kā arī informāciju par dokumentu, kas pamato uzturēšanos un strādāšanu Eiropas Savienībā. Minētā informācija Pasūtītājam iesniedzama vienu reizi, ne vēlāk kā 2 </w:t>
      </w:r>
      <w:r w:rsidR="009A5722" w:rsidRPr="0024799C">
        <w:t xml:space="preserve">(divu) </w:t>
      </w:r>
      <w:r w:rsidRPr="0024799C">
        <w:t xml:space="preserve">darba dienu laikā pēc tajā minēto personu ielaišanas Objektā. Pamatojoties uz Ministru kabineta </w:t>
      </w:r>
      <w:r w:rsidR="000B7C9B" w:rsidRPr="0024799C">
        <w:t xml:space="preserve">2021.gada 6.jūlija </w:t>
      </w:r>
      <w:r w:rsidRPr="0024799C">
        <w:t>noteikumu Nr.508 "Kritiskās infrastruktūras, tajā skaitā Eiropas kritiskās infrastruktūras, apzināšanas, drošības pasākumu un darbības nepārtrauktības plānošanas un īstenošanas kārtība" 16.punktu vai to aizvietojošo regulējumu, Pasūtītājs saņemto informāciju iesniedz Valsts drošības dienestam izvērtēšanai.</w:t>
      </w:r>
    </w:p>
    <w:p w14:paraId="19BDFD78" w14:textId="77777777" w:rsidR="003C4983" w:rsidRPr="0024799C" w:rsidRDefault="00000000" w:rsidP="0024799C">
      <w:pPr>
        <w:pStyle w:val="ListParagraph2"/>
        <w:contextualSpacing w:val="0"/>
      </w:pPr>
      <w:r w:rsidRPr="0024799C">
        <w:t>Citu Līguma izpildē iesaistīto personu drošības pārbaudei Uzņēmējs rakstveidā iesniedz Pasūtītājam personu sarakstu, kam nepieciešama piekļuve Objektam, norādot vārdu</w:t>
      </w:r>
      <w:r w:rsidR="0014449A" w:rsidRPr="0024799C">
        <w:t>,</w:t>
      </w:r>
      <w:r w:rsidRPr="0024799C">
        <w:t xml:space="preserve">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iesniedzama vienu reizi, 10 </w:t>
      </w:r>
      <w:r w:rsidR="0014449A" w:rsidRPr="0024799C">
        <w:t xml:space="preserve">(desmit) </w:t>
      </w:r>
      <w:r w:rsidRPr="0024799C">
        <w:t xml:space="preserve">darba </w:t>
      </w:r>
      <w:r w:rsidR="00044C9B">
        <w:t>d</w:t>
      </w:r>
      <w:r w:rsidRPr="0024799C">
        <w:t xml:space="preserve">ienas pirms konkrētai personai pirmo reizi nepieciešams iekļūt Objektā. Pamatojoties </w:t>
      </w:r>
      <w:r w:rsidR="00735C2A" w:rsidRPr="0024799C">
        <w:t>uz spēkā esošajiem normatīvajiem aktiem,</w:t>
      </w:r>
      <w:r w:rsidRPr="0024799C">
        <w:t xml:space="preserve"> Pasūtītājs saņemto informāciju iesniedz Valsts drošības dienestam izvērtēšanai.</w:t>
      </w:r>
    </w:p>
    <w:p w14:paraId="28B1A795" w14:textId="77777777" w:rsidR="003C4983" w:rsidRDefault="00000000" w:rsidP="0024799C">
      <w:pPr>
        <w:pStyle w:val="ListParagraph1"/>
        <w:contextualSpacing w:val="0"/>
        <w:rPr>
          <w:rFonts w:eastAsia="Calibri"/>
          <w:szCs w:val="22"/>
          <w:lang w:val="lv-LV"/>
        </w:rPr>
      </w:pPr>
      <w:r w:rsidRPr="0024799C">
        <w:rPr>
          <w:rFonts w:eastAsia="Calibri"/>
          <w:szCs w:val="22"/>
          <w:lang w:val="lv-LV"/>
        </w:rPr>
        <w:t xml:space="preserve">Ņemot vērā drošības pārbaudes rezultātus, Līguma </w:t>
      </w:r>
      <w:r w:rsidR="00900E72" w:rsidRPr="0024799C">
        <w:rPr>
          <w:rFonts w:eastAsia="Calibri"/>
          <w:szCs w:val="22"/>
          <w:lang w:val="lv-LV"/>
        </w:rPr>
        <w:fldChar w:fldCharType="begin"/>
      </w:r>
      <w:r w:rsidR="00900E72" w:rsidRPr="0024799C">
        <w:rPr>
          <w:rFonts w:eastAsia="Calibri"/>
          <w:szCs w:val="22"/>
          <w:lang w:val="lv-LV"/>
        </w:rPr>
        <w:instrText xml:space="preserve"> REF _Ref193714690 \r \h </w:instrText>
      </w:r>
      <w:r w:rsidR="0024799C" w:rsidRPr="0024799C">
        <w:rPr>
          <w:rFonts w:eastAsia="Calibri"/>
          <w:szCs w:val="22"/>
          <w:lang w:val="lv-LV"/>
        </w:rPr>
        <w:instrText xml:space="preserve"> \* MERGEFORMAT </w:instrText>
      </w:r>
      <w:r w:rsidR="00900E72" w:rsidRPr="0024799C">
        <w:rPr>
          <w:rFonts w:eastAsia="Calibri"/>
          <w:szCs w:val="22"/>
          <w:lang w:val="lv-LV"/>
        </w:rPr>
      </w:r>
      <w:r w:rsidR="00900E72" w:rsidRPr="0024799C">
        <w:rPr>
          <w:rFonts w:eastAsia="Calibri"/>
          <w:szCs w:val="22"/>
          <w:lang w:val="lv-LV"/>
        </w:rPr>
        <w:fldChar w:fldCharType="separate"/>
      </w:r>
      <w:r w:rsidR="00900E72" w:rsidRPr="0024799C">
        <w:rPr>
          <w:rFonts w:eastAsia="Calibri"/>
          <w:szCs w:val="22"/>
          <w:lang w:val="lv-LV"/>
        </w:rPr>
        <w:t>19.2</w:t>
      </w:r>
      <w:r w:rsidR="00900E72" w:rsidRPr="0024799C">
        <w:rPr>
          <w:rFonts w:eastAsia="Calibri"/>
          <w:szCs w:val="22"/>
          <w:lang w:val="lv-LV"/>
        </w:rPr>
        <w:fldChar w:fldCharType="end"/>
      </w:r>
      <w:r w:rsidR="00900E72" w:rsidRPr="0024799C">
        <w:rPr>
          <w:rFonts w:eastAsia="Calibri"/>
          <w:szCs w:val="22"/>
          <w:lang w:val="lv-LV"/>
        </w:rPr>
        <w:t>.</w:t>
      </w:r>
      <w:r w:rsidRPr="0024799C">
        <w:rPr>
          <w:rFonts w:eastAsia="Calibri"/>
          <w:szCs w:val="22"/>
          <w:lang w:val="lv-LV"/>
        </w:rPr>
        <w:t>punktā norādītajām Līguma izpildē iesaistītajām personām</w:t>
      </w:r>
      <w:bookmarkEnd w:id="103"/>
      <w:r w:rsidRPr="0024799C">
        <w:rPr>
          <w:rFonts w:eastAsia="Calibri"/>
          <w:szCs w:val="22"/>
          <w:lang w:val="lv-LV"/>
        </w:rPr>
        <w:t xml:space="preserve"> (Uzņēmēja, apakšuzņēmēja pārstāvji, pilnvarotās personas un personāls) var tikt liegta pieeja Objektam, nesniedzot atsevišķu pamatojumu. Vienlaikus pieeja var tikt liegta tādām personām, par ko vēlākas pārbaudes gaitā tiek atklāta drošības riskus paaugstinoša informācija, kā arī tad, ja Līguma izpildē iesaistītas personas atrodas ārpus viņu pārvietošan</w:t>
      </w:r>
      <w:r w:rsidR="00E35DA6" w:rsidRPr="0024799C">
        <w:rPr>
          <w:rFonts w:eastAsia="Calibri"/>
          <w:szCs w:val="22"/>
          <w:lang w:val="lv-LV"/>
        </w:rPr>
        <w:t>ās</w:t>
      </w:r>
      <w:r w:rsidRPr="0024799C">
        <w:rPr>
          <w:rFonts w:eastAsia="Calibri"/>
          <w:szCs w:val="22"/>
          <w:lang w:val="lv-LV"/>
        </w:rPr>
        <w:t xml:space="preserve"> vai darbam noteiktās teritorijas vai veic citas darbības, kas neietilpst Līgumā noteikto vai no Līguma izrietošo darbību kopumā. Ja konkrētai personai pieeja Objektam tiek liegta, Pasūtītājs par minēto rakstiski paziņo Uzņēmējam, un Uzņēmējam ir pienākums nodrošināt, ka konkrētā persona nekavējoties pamet Objektu. Šī sakarā Uzņēmējs neizvirza pret Pasūtītāju nekāda veida pretenzijas, tai skaitā nepieprasa atmaksāt saistībā ar šādu personu maiņu (ja tāda nepieciešama) radušos izdevumus.</w:t>
      </w:r>
    </w:p>
    <w:p w14:paraId="4276C171" w14:textId="77777777" w:rsidR="0024799C" w:rsidRPr="0024799C" w:rsidRDefault="0024799C" w:rsidP="0024799C">
      <w:pPr>
        <w:pStyle w:val="ListParagraph1"/>
        <w:numPr>
          <w:ilvl w:val="0"/>
          <w:numId w:val="0"/>
        </w:numPr>
        <w:ind w:left="794"/>
        <w:contextualSpacing w:val="0"/>
        <w:rPr>
          <w:rFonts w:eastAsia="Calibri"/>
          <w:szCs w:val="22"/>
          <w:lang w:val="lv-LV"/>
        </w:rPr>
      </w:pPr>
    </w:p>
    <w:p w14:paraId="60E7DC5F" w14:textId="77777777" w:rsidR="00373DA0" w:rsidRPr="0024799C" w:rsidRDefault="00000000" w:rsidP="0024799C">
      <w:pPr>
        <w:pStyle w:val="Heading1"/>
        <w:spacing w:before="0"/>
        <w:rPr>
          <w:b w:val="0"/>
          <w:caps w:val="0"/>
          <w:szCs w:val="22"/>
        </w:rPr>
      </w:pPr>
      <w:bookmarkStart w:id="104" w:name="_Toc199247761"/>
      <w:bookmarkStart w:id="105" w:name="_Toc205992857"/>
      <w:bookmarkStart w:id="106" w:name="_Hlk199329933"/>
      <w:bookmarkEnd w:id="99"/>
      <w:r w:rsidRPr="0024799C">
        <w:rPr>
          <w:szCs w:val="22"/>
        </w:rPr>
        <w:t>Strīdu atrisināšana</w:t>
      </w:r>
      <w:bookmarkEnd w:id="104"/>
      <w:bookmarkEnd w:id="105"/>
    </w:p>
    <w:p w14:paraId="39FE1DED" w14:textId="77777777" w:rsidR="00373DA0" w:rsidRDefault="00000000" w:rsidP="0024799C">
      <w:pPr>
        <w:pStyle w:val="ListParagraph1"/>
        <w:contextualSpacing w:val="0"/>
        <w:rPr>
          <w:szCs w:val="22"/>
          <w:lang w:val="lv-LV"/>
        </w:rPr>
      </w:pPr>
      <w:r w:rsidRPr="0024799C">
        <w:rPr>
          <w:szCs w:val="22"/>
          <w:lang w:val="lv-LV"/>
        </w:rPr>
        <w:t>Jebkurš strīds, domstarpība vai prasība, kas izriet no Līguma, kas skar to vai tā pārkāpšanu, izbeigšanu vai spēkā neesamību, ja to neizdodas atrisināt sarunu ceļā, tiks galīgi izšķirts saskaņā ar Latvijas Republikas spēkā esošajiem normatīvajiem aktiem, Latvijas Republikas tiesā pēc piekritības.</w:t>
      </w:r>
    </w:p>
    <w:p w14:paraId="64CED8C6" w14:textId="77777777" w:rsidR="0024799C" w:rsidRPr="0024799C" w:rsidRDefault="0024799C" w:rsidP="0024799C">
      <w:pPr>
        <w:pStyle w:val="ListParagraph1"/>
        <w:numPr>
          <w:ilvl w:val="0"/>
          <w:numId w:val="0"/>
        </w:numPr>
        <w:ind w:left="794"/>
        <w:contextualSpacing w:val="0"/>
        <w:rPr>
          <w:szCs w:val="22"/>
          <w:lang w:val="lv-LV"/>
        </w:rPr>
      </w:pPr>
    </w:p>
    <w:p w14:paraId="6E5F0F4D" w14:textId="77777777" w:rsidR="00373DA0" w:rsidRPr="0024799C" w:rsidRDefault="00000000" w:rsidP="0024799C">
      <w:pPr>
        <w:pStyle w:val="Heading1"/>
        <w:spacing w:before="0"/>
        <w:rPr>
          <w:b w:val="0"/>
          <w:caps w:val="0"/>
          <w:szCs w:val="22"/>
        </w:rPr>
      </w:pPr>
      <w:bookmarkStart w:id="107" w:name="_Toc199247762"/>
      <w:bookmarkStart w:id="108" w:name="_Toc205992858"/>
      <w:r w:rsidRPr="0024799C">
        <w:rPr>
          <w:szCs w:val="22"/>
        </w:rPr>
        <w:t>valoda</w:t>
      </w:r>
      <w:bookmarkEnd w:id="107"/>
      <w:bookmarkEnd w:id="108"/>
    </w:p>
    <w:p w14:paraId="4FDAE1FA" w14:textId="77777777" w:rsidR="00373DA0" w:rsidRPr="0024799C" w:rsidRDefault="00000000" w:rsidP="0024799C">
      <w:pPr>
        <w:pStyle w:val="ListParagraph1"/>
        <w:contextualSpacing w:val="0"/>
        <w:rPr>
          <w:szCs w:val="22"/>
        </w:rPr>
      </w:pPr>
      <w:r w:rsidRPr="0024799C">
        <w:rPr>
          <w:szCs w:val="22"/>
        </w:rPr>
        <w:t>Līgums ir noslēgts latviešu valodā. Atsevišķas Līguma daļas, t.i.</w:t>
      </w:r>
      <w:r w:rsidR="00B201EC">
        <w:rPr>
          <w:szCs w:val="22"/>
        </w:rPr>
        <w:t>,</w:t>
      </w:r>
      <w:r w:rsidRPr="0024799C">
        <w:rPr>
          <w:szCs w:val="22"/>
        </w:rPr>
        <w:t xml:space="preserve"> </w:t>
      </w:r>
      <w:r w:rsidR="00883857">
        <w:rPr>
          <w:szCs w:val="22"/>
        </w:rPr>
        <w:t>p</w:t>
      </w:r>
      <w:r w:rsidRPr="0024799C">
        <w:rPr>
          <w:szCs w:val="22"/>
        </w:rPr>
        <w:t>ielikums Nr.4 "Iekārtu tehniskās specifikācijas" var tikt pievienotas Līgumam angļu valodā.</w:t>
      </w:r>
    </w:p>
    <w:p w14:paraId="1B1C07F8" w14:textId="77777777" w:rsidR="00373DA0" w:rsidRPr="0024799C" w:rsidRDefault="00000000" w:rsidP="0024799C">
      <w:pPr>
        <w:pStyle w:val="ListParagraph1"/>
        <w:contextualSpacing w:val="0"/>
        <w:rPr>
          <w:szCs w:val="22"/>
        </w:rPr>
      </w:pPr>
      <w:r w:rsidRPr="0024799C">
        <w:rPr>
          <w:szCs w:val="22"/>
        </w:rPr>
        <w:t>Visai sarakstei un dokumentiem, kas attiecas uz Līgumu un ar kuriem Puses apmainās, jānotiek latviešu valodā. Transporta dokumenti, kredītiestādes galvojumi un cita dokumentācija, ko izdod ārvalstīs reģistrētas sabiedrības, var būt angļu valodā.</w:t>
      </w:r>
    </w:p>
    <w:p w14:paraId="1D6A67E6" w14:textId="77777777" w:rsidR="00373DA0" w:rsidRPr="0024799C" w:rsidRDefault="00000000" w:rsidP="0024799C">
      <w:pPr>
        <w:pStyle w:val="ListParagraph1"/>
        <w:contextualSpacing w:val="0"/>
        <w:rPr>
          <w:szCs w:val="22"/>
        </w:rPr>
      </w:pPr>
      <w:r w:rsidRPr="0024799C">
        <w:rPr>
          <w:rFonts w:eastAsia="Calibri"/>
          <w:szCs w:val="22"/>
          <w:lang w:eastAsia="lv-LV"/>
        </w:rPr>
        <w:t xml:space="preserve">Instrukcijas un dokumentācija Uzņēmēja </w:t>
      </w:r>
      <w:r w:rsidR="00B201EC">
        <w:rPr>
          <w:rFonts w:eastAsia="Calibri"/>
          <w:szCs w:val="22"/>
          <w:lang w:eastAsia="lv-LV"/>
        </w:rPr>
        <w:t>darbinieku</w:t>
      </w:r>
      <w:r w:rsidRPr="0024799C">
        <w:rPr>
          <w:rFonts w:eastAsia="Calibri"/>
          <w:szCs w:val="22"/>
          <w:lang w:eastAsia="lv-LV"/>
        </w:rPr>
        <w:t xml:space="preserve"> pielaišanai Līgumā paredzēto Darbu izpildei, instrukcijas un dokumentācija Līgumā paredzēto Darbu veikšanas laikā tiek dotas un Uzņēmēja </w:t>
      </w:r>
      <w:r w:rsidR="00B201EC">
        <w:rPr>
          <w:rFonts w:eastAsia="Calibri"/>
          <w:szCs w:val="22"/>
          <w:lang w:eastAsia="lv-LV"/>
        </w:rPr>
        <w:t>darbinieku</w:t>
      </w:r>
      <w:r w:rsidRPr="0024799C">
        <w:rPr>
          <w:rFonts w:eastAsia="Calibri"/>
          <w:szCs w:val="22"/>
          <w:lang w:eastAsia="lv-LV"/>
        </w:rPr>
        <w:t xml:space="preserve"> darbu pabeigšana tiek noformēta latviešu valodā.</w:t>
      </w:r>
    </w:p>
    <w:p w14:paraId="16209BE1" w14:textId="77777777" w:rsidR="0024799C" w:rsidRPr="0024799C" w:rsidRDefault="0024799C" w:rsidP="0024799C">
      <w:pPr>
        <w:pStyle w:val="ListParagraph1"/>
        <w:numPr>
          <w:ilvl w:val="0"/>
          <w:numId w:val="0"/>
        </w:numPr>
        <w:ind w:left="794"/>
        <w:contextualSpacing w:val="0"/>
        <w:rPr>
          <w:szCs w:val="22"/>
        </w:rPr>
      </w:pPr>
    </w:p>
    <w:p w14:paraId="7C08B87D" w14:textId="77777777" w:rsidR="00373DA0" w:rsidRPr="0024799C" w:rsidRDefault="00000000" w:rsidP="0024799C">
      <w:pPr>
        <w:pStyle w:val="Heading1"/>
        <w:spacing w:before="0"/>
        <w:rPr>
          <w:b w:val="0"/>
          <w:caps w:val="0"/>
          <w:szCs w:val="22"/>
        </w:rPr>
      </w:pPr>
      <w:bookmarkStart w:id="109" w:name="_Toc199247763"/>
      <w:bookmarkStart w:id="110" w:name="_Toc205992859"/>
      <w:r w:rsidRPr="0024799C">
        <w:rPr>
          <w:szCs w:val="22"/>
        </w:rPr>
        <w:t>PiemērojamIE NORMATĪVIE AKTI</w:t>
      </w:r>
      <w:bookmarkEnd w:id="109"/>
      <w:bookmarkEnd w:id="110"/>
    </w:p>
    <w:p w14:paraId="759A84A0" w14:textId="77777777" w:rsidR="00373DA0" w:rsidRDefault="00000000" w:rsidP="0024799C">
      <w:pPr>
        <w:pStyle w:val="ListParagraph1"/>
        <w:contextualSpacing w:val="0"/>
        <w:rPr>
          <w:szCs w:val="22"/>
          <w:lang w:val="lv-LV"/>
        </w:rPr>
      </w:pPr>
      <w:r w:rsidRPr="0024799C">
        <w:rPr>
          <w:szCs w:val="22"/>
          <w:lang w:val="lv-LV"/>
        </w:rPr>
        <w:t>Visi jautājumi, kas nav noregulēti Līgumā, tiek risināti saskaņā ar Latvijas Republikā spēkā esošajiem normatīvajiem aktiem. Pretrunu gadījumā piemēro attiecināmās normatīvo aktu prasības.</w:t>
      </w:r>
    </w:p>
    <w:p w14:paraId="43DED9A6" w14:textId="77777777" w:rsidR="0024799C" w:rsidRPr="0024799C" w:rsidRDefault="0024799C" w:rsidP="0024799C">
      <w:pPr>
        <w:pStyle w:val="ListParagraph1"/>
        <w:numPr>
          <w:ilvl w:val="0"/>
          <w:numId w:val="0"/>
        </w:numPr>
        <w:ind w:left="794"/>
        <w:contextualSpacing w:val="0"/>
        <w:rPr>
          <w:szCs w:val="22"/>
          <w:lang w:val="lv-LV"/>
        </w:rPr>
      </w:pPr>
    </w:p>
    <w:p w14:paraId="575081F5" w14:textId="77777777" w:rsidR="00373DA0" w:rsidRPr="0024799C" w:rsidRDefault="00000000" w:rsidP="0024799C">
      <w:pPr>
        <w:pStyle w:val="Heading1"/>
        <w:spacing w:before="0"/>
        <w:rPr>
          <w:b w:val="0"/>
          <w:caps w:val="0"/>
          <w:szCs w:val="22"/>
        </w:rPr>
      </w:pPr>
      <w:bookmarkStart w:id="111" w:name="_Toc199247764"/>
      <w:bookmarkStart w:id="112" w:name="_Toc205992860"/>
      <w:r w:rsidRPr="0024799C">
        <w:rPr>
          <w:szCs w:val="22"/>
        </w:rPr>
        <w:t>Sarakste UN INFORMĀCIJAS APMAIŅA</w:t>
      </w:r>
      <w:bookmarkEnd w:id="111"/>
      <w:bookmarkEnd w:id="112"/>
    </w:p>
    <w:p w14:paraId="469666E0" w14:textId="77777777" w:rsidR="00373DA0" w:rsidRPr="0024799C" w:rsidRDefault="00000000" w:rsidP="0024799C">
      <w:pPr>
        <w:pStyle w:val="ListParagraph1"/>
        <w:contextualSpacing w:val="0"/>
        <w:rPr>
          <w:szCs w:val="22"/>
          <w:lang w:val="lv-LV"/>
        </w:rPr>
      </w:pPr>
      <w:r w:rsidRPr="0024799C">
        <w:rPr>
          <w:szCs w:val="22"/>
          <w:lang w:val="lv-LV"/>
        </w:rPr>
        <w:t>Visi paziņojumi Līguma sakarā nosūtāmi uz Līgumā minētajām adresēm, un tiek uzskatīti par saņemtiem, kad:</w:t>
      </w:r>
    </w:p>
    <w:p w14:paraId="12F5752C" w14:textId="77777777" w:rsidR="00373DA0" w:rsidRPr="0024799C" w:rsidRDefault="00000000" w:rsidP="0024799C">
      <w:pPr>
        <w:pStyle w:val="ListParagraph2"/>
        <w:contextualSpacing w:val="0"/>
      </w:pPr>
      <w:r w:rsidRPr="0024799C">
        <w:t>nogādāti personīgi vai ar kurjeru;</w:t>
      </w:r>
    </w:p>
    <w:p w14:paraId="6D9CCBA2" w14:textId="77777777" w:rsidR="00373DA0" w:rsidRPr="0024799C" w:rsidRDefault="00000000" w:rsidP="0024799C">
      <w:pPr>
        <w:pStyle w:val="ListParagraph2"/>
        <w:contextualSpacing w:val="0"/>
      </w:pPr>
      <w:r w:rsidRPr="0024799C">
        <w:t>7 (septiņas) darba dienas pēc tam, kad nosūtīti pa pastu Latvijas Republikas teritorijā ierakstītā vēstulē;</w:t>
      </w:r>
    </w:p>
    <w:p w14:paraId="333CFDF6" w14:textId="77777777" w:rsidR="00373DA0" w:rsidRPr="0024799C" w:rsidRDefault="00000000" w:rsidP="0024799C">
      <w:pPr>
        <w:pStyle w:val="ListParagraph2"/>
        <w:contextualSpacing w:val="0"/>
      </w:pPr>
      <w:r w:rsidRPr="0024799C">
        <w:lastRenderedPageBreak/>
        <w:t>2. (otrajā) darba dienā pēc elektroniski parakstīta dokumenta nosūtīšanas uz Līgumā norādīto Puses e-pasta adresi vai e-adreses kanālu.</w:t>
      </w:r>
    </w:p>
    <w:p w14:paraId="45E7A6CD" w14:textId="77777777" w:rsidR="00373DA0" w:rsidRPr="00B62140" w:rsidRDefault="00000000" w:rsidP="0024799C">
      <w:pPr>
        <w:pStyle w:val="ListParagraph1"/>
        <w:contextualSpacing w:val="0"/>
        <w:rPr>
          <w:szCs w:val="22"/>
          <w:lang w:val="lv-LV"/>
        </w:rPr>
      </w:pPr>
      <w:r w:rsidRPr="00B62140">
        <w:rPr>
          <w:szCs w:val="22"/>
          <w:lang w:val="lv-LV"/>
        </w:rPr>
        <w:t>Mainot savu nosaukumu, adresi, e-pastu vai citus rekvizītus, kā arī Projekta vadītāju, katra Puse apņemas 7 (septiņu) Dienu laikā paziņot otrai Pusei par izmaiņām, pretējā gadījumā par saņemtiem uzskatāmi uz Līgumā norādīto, vai pēdējo paziņoto adresi nosūtītie paziņojumi. Saņemot paziņojumu par norēķinu konta maiņu kredītiestādē, Puses sagatavo rakstveida Līguma grozījumus.</w:t>
      </w:r>
    </w:p>
    <w:p w14:paraId="62F6D78B" w14:textId="77777777" w:rsidR="00373DA0" w:rsidRPr="00B62140" w:rsidRDefault="00000000" w:rsidP="0024799C">
      <w:pPr>
        <w:pStyle w:val="ListParagraph1"/>
        <w:contextualSpacing w:val="0"/>
        <w:rPr>
          <w:szCs w:val="22"/>
          <w:lang w:val="lv-LV"/>
        </w:rPr>
      </w:pPr>
      <w:r w:rsidRPr="00B62140">
        <w:rPr>
          <w:szCs w:val="22"/>
          <w:lang w:val="lv-LV"/>
        </w:rPr>
        <w:t>Pušu saziņu Līguma izpildes jautājumos nodrošina Projekta vadītājs un Būvuzraugs no Pasūtītāja puses un Uzņēmēja projekta vadītājs no Uzņēmēja puses. Projekta vadītājs un Būvuzraugs bez sevišķa pilnvarojuma pārstāv Pasūtītāju Darba dokumentācijas noformēšanā, iesniegšanā un saņemšanā, tomēr Darba dokumentācija un ar to nodibinātās saistības nav izmantojamas Līguma būtisko noteikumu (Līguma cena, priekšmets, izpildes termiņi utt.) pārgrozīšanai vai kādām prasībām šajā sakarā.</w:t>
      </w:r>
    </w:p>
    <w:p w14:paraId="32B7DDDE" w14:textId="77777777" w:rsidR="00373DA0" w:rsidRPr="0024799C" w:rsidRDefault="00000000" w:rsidP="0024799C">
      <w:pPr>
        <w:pStyle w:val="ListParagraph1"/>
        <w:contextualSpacing w:val="0"/>
        <w:rPr>
          <w:szCs w:val="22"/>
          <w:lang w:val="lv-LV"/>
        </w:rPr>
      </w:pPr>
      <w:r w:rsidRPr="0024799C">
        <w:rPr>
          <w:bCs/>
          <w:szCs w:val="22"/>
          <w:lang w:val="lv-LV"/>
        </w:rPr>
        <w:t>"</w:t>
      </w:r>
      <w:r w:rsidRPr="0024799C">
        <w:rPr>
          <w:b/>
          <w:szCs w:val="22"/>
          <w:lang w:val="lv-LV"/>
        </w:rPr>
        <w:t>Projekta vadītājs</w:t>
      </w:r>
      <w:r w:rsidRPr="0024799C">
        <w:rPr>
          <w:bCs/>
          <w:szCs w:val="22"/>
          <w:lang w:val="lv-LV"/>
        </w:rPr>
        <w:t>"</w:t>
      </w:r>
      <w:r w:rsidRPr="0024799C">
        <w:rPr>
          <w:szCs w:val="22"/>
          <w:lang w:val="lv-LV"/>
        </w:rPr>
        <w:t xml:space="preserve"> ir akciju sabiedrības "Augstsprieguma tīkls" </w:t>
      </w:r>
      <w:r w:rsidR="00215C47" w:rsidRPr="00215C47">
        <w:rPr>
          <w:szCs w:val="22"/>
          <w:lang w:val="lv-LV"/>
        </w:rPr>
        <w:t>Projektu vadības dienesta jaunāk</w:t>
      </w:r>
      <w:r w:rsidR="00215C47">
        <w:rPr>
          <w:szCs w:val="22"/>
          <w:lang w:val="lv-LV"/>
        </w:rPr>
        <w:t>ā</w:t>
      </w:r>
      <w:r w:rsidR="00215C47" w:rsidRPr="00215C47">
        <w:rPr>
          <w:szCs w:val="22"/>
          <w:lang w:val="lv-LV"/>
        </w:rPr>
        <w:t xml:space="preserve"> projektu vadītāj</w:t>
      </w:r>
      <w:r w:rsidR="00215C47">
        <w:rPr>
          <w:szCs w:val="22"/>
          <w:lang w:val="lv-LV"/>
        </w:rPr>
        <w:t>a</w:t>
      </w:r>
      <w:r w:rsidR="00215C47" w:rsidRPr="00215C47">
        <w:rPr>
          <w:szCs w:val="22"/>
          <w:lang w:val="lv-LV"/>
        </w:rPr>
        <w:t xml:space="preserve"> Baib</w:t>
      </w:r>
      <w:r w:rsidR="00215C47">
        <w:rPr>
          <w:szCs w:val="22"/>
          <w:lang w:val="lv-LV"/>
        </w:rPr>
        <w:t>a</w:t>
      </w:r>
      <w:r w:rsidR="00215C47" w:rsidRPr="00215C47">
        <w:rPr>
          <w:szCs w:val="22"/>
          <w:lang w:val="lv-LV"/>
        </w:rPr>
        <w:t xml:space="preserve"> Meļņikova</w:t>
      </w:r>
      <w:r w:rsidRPr="00215C47">
        <w:rPr>
          <w:szCs w:val="22"/>
          <w:lang w:val="lv-LV"/>
        </w:rPr>
        <w:t>, kas pārstāv</w:t>
      </w:r>
      <w:r w:rsidRPr="0024799C">
        <w:rPr>
          <w:szCs w:val="22"/>
          <w:lang w:val="lv-LV"/>
        </w:rPr>
        <w:t xml:space="preserve"> Pasūtītāju, nodrošina un uzrauga Līguma izpildi atbilstoši Pasūtītāja interesēm. Ja Projekta vadītājs nav sasniedzams, tad Uzņēmējs saziņai izmanto e-pastu </w:t>
      </w:r>
      <w:hyperlink r:id="rId14" w:history="1">
        <w:r w:rsidR="00373DA0" w:rsidRPr="0024799C">
          <w:rPr>
            <w:rStyle w:val="Hyperlink"/>
            <w:szCs w:val="22"/>
            <w:lang w:val="lv-LV"/>
          </w:rPr>
          <w:t>ast@ast.lv</w:t>
        </w:r>
      </w:hyperlink>
      <w:r w:rsidR="00B201EC">
        <w:rPr>
          <w:szCs w:val="22"/>
          <w:lang w:val="lv-LV"/>
        </w:rPr>
        <w:t>.</w:t>
      </w:r>
    </w:p>
    <w:p w14:paraId="52C7567A" w14:textId="77777777" w:rsidR="00373DA0" w:rsidRDefault="00000000" w:rsidP="0024799C">
      <w:pPr>
        <w:pStyle w:val="ListParagraph1"/>
        <w:contextualSpacing w:val="0"/>
        <w:rPr>
          <w:szCs w:val="22"/>
          <w:lang w:val="lv-LV"/>
        </w:rPr>
      </w:pPr>
      <w:r w:rsidRPr="0024799C">
        <w:rPr>
          <w:bCs/>
          <w:szCs w:val="22"/>
          <w:lang w:val="lv-LV"/>
        </w:rPr>
        <w:t>"</w:t>
      </w:r>
      <w:r w:rsidRPr="0024799C">
        <w:rPr>
          <w:b/>
          <w:szCs w:val="22"/>
          <w:lang w:val="lv-LV"/>
        </w:rPr>
        <w:t>Uzņēmēja projekta vadītājs</w:t>
      </w:r>
      <w:r w:rsidRPr="0024799C">
        <w:rPr>
          <w:bCs/>
          <w:szCs w:val="22"/>
          <w:lang w:val="lv-LV"/>
        </w:rPr>
        <w:t>"</w:t>
      </w:r>
      <w:r w:rsidRPr="0024799C">
        <w:rPr>
          <w:szCs w:val="22"/>
          <w:lang w:val="lv-LV"/>
        </w:rPr>
        <w:t xml:space="preserve"> ir </w:t>
      </w:r>
      <w:r w:rsidR="00BC556D" w:rsidRPr="00BC556D">
        <w:rPr>
          <w:szCs w:val="22"/>
          <w:lang w:val="lv-LV"/>
        </w:rPr>
        <w:t xml:space="preserve">sabiedrības ar ierobežotu atbildību </w:t>
      </w:r>
      <w:r w:rsidR="002028A5">
        <w:rPr>
          <w:szCs w:val="22"/>
          <w:lang w:val="lv-LV"/>
        </w:rPr>
        <w:t>"</w:t>
      </w:r>
      <w:r w:rsidR="00BC556D" w:rsidRPr="00BC556D">
        <w:rPr>
          <w:szCs w:val="22"/>
          <w:lang w:val="lv-LV"/>
        </w:rPr>
        <w:t>Eltellect</w:t>
      </w:r>
      <w:r w:rsidR="002028A5">
        <w:rPr>
          <w:szCs w:val="22"/>
          <w:lang w:val="lv-LV"/>
        </w:rPr>
        <w:t>"</w:t>
      </w:r>
      <w:r w:rsidR="00BC556D" w:rsidRPr="00BC556D">
        <w:rPr>
          <w:szCs w:val="22"/>
          <w:lang w:val="lv-LV"/>
        </w:rPr>
        <w:t xml:space="preserve"> Proje</w:t>
      </w:r>
      <w:r w:rsidR="00BC556D">
        <w:rPr>
          <w:szCs w:val="22"/>
          <w:lang w:val="lv-LV"/>
        </w:rPr>
        <w:t>k</w:t>
      </w:r>
      <w:r w:rsidR="00BC556D" w:rsidRPr="00BC556D">
        <w:rPr>
          <w:szCs w:val="22"/>
          <w:lang w:val="lv-LV"/>
        </w:rPr>
        <w:t>tu vadītājs Ģirts Tumans</w:t>
      </w:r>
      <w:r w:rsidRPr="0024799C">
        <w:rPr>
          <w:szCs w:val="22"/>
          <w:lang w:val="lv-LV"/>
        </w:rPr>
        <w:t>, kas seko Līguma izpildes gaitai attiecībā uz Objektu, tās atbilstībai Līgumam un nodrošina Pasūtītāja regulāru informēšanu par Līguma izpildi un stāvokli Objektā.</w:t>
      </w:r>
    </w:p>
    <w:p w14:paraId="444D7570" w14:textId="77777777" w:rsidR="0024799C" w:rsidRPr="0024799C" w:rsidRDefault="0024799C" w:rsidP="0024799C">
      <w:pPr>
        <w:pStyle w:val="ListParagraph1"/>
        <w:numPr>
          <w:ilvl w:val="0"/>
          <w:numId w:val="0"/>
        </w:numPr>
        <w:ind w:left="794"/>
        <w:contextualSpacing w:val="0"/>
        <w:rPr>
          <w:szCs w:val="22"/>
          <w:lang w:val="lv-LV"/>
        </w:rPr>
      </w:pPr>
    </w:p>
    <w:p w14:paraId="6A9F31D6" w14:textId="77777777" w:rsidR="00373DA0" w:rsidRPr="0024799C" w:rsidRDefault="00000000" w:rsidP="0024799C">
      <w:pPr>
        <w:pStyle w:val="Heading1"/>
        <w:spacing w:before="0"/>
        <w:rPr>
          <w:b w:val="0"/>
          <w:bCs/>
          <w:szCs w:val="22"/>
        </w:rPr>
      </w:pPr>
      <w:bookmarkStart w:id="113" w:name="_Toc199247766"/>
      <w:bookmarkStart w:id="114" w:name="_Toc205992861"/>
      <w:r w:rsidRPr="0024799C">
        <w:rPr>
          <w:bCs/>
          <w:szCs w:val="22"/>
        </w:rPr>
        <w:t xml:space="preserve">CITI </w:t>
      </w:r>
      <w:r w:rsidRPr="0024799C">
        <w:rPr>
          <w:szCs w:val="22"/>
        </w:rPr>
        <w:t>NOTEIKUMI</w:t>
      </w:r>
      <w:bookmarkEnd w:id="113"/>
      <w:bookmarkEnd w:id="114"/>
    </w:p>
    <w:p w14:paraId="7847CB03" w14:textId="77777777" w:rsidR="00373DA0" w:rsidRPr="0024799C" w:rsidRDefault="00000000" w:rsidP="0024799C">
      <w:pPr>
        <w:pStyle w:val="ListParagraph1"/>
        <w:contextualSpacing w:val="0"/>
        <w:rPr>
          <w:szCs w:val="22"/>
          <w:lang w:val="lv-LV"/>
        </w:rPr>
      </w:pPr>
      <w:r w:rsidRPr="0024799C">
        <w:rPr>
          <w:szCs w:val="22"/>
          <w:lang w:val="lv-LV"/>
        </w:rPr>
        <w:t>Līgums ir sagatavots elektroniska dokumenta veidā, kas parakstīts ar drošu elektronisko parakstu un satur laika zīmogu. Katra Puse glabā elektroniskā dokuemnta datni.</w:t>
      </w:r>
    </w:p>
    <w:p w14:paraId="75441DFC" w14:textId="77777777" w:rsidR="00394A9A" w:rsidRPr="0024799C" w:rsidRDefault="00000000" w:rsidP="0024799C">
      <w:pPr>
        <w:pStyle w:val="ListParagraph1"/>
        <w:contextualSpacing w:val="0"/>
        <w:rPr>
          <w:szCs w:val="22"/>
          <w:lang w:val="lv-LV"/>
        </w:rPr>
      </w:pPr>
      <w:r w:rsidRPr="0024799C">
        <w:rPr>
          <w:szCs w:val="22"/>
          <w:lang w:val="lv-LV"/>
        </w:rPr>
        <w:t>Visas Pušu sarunas, vienošanās, sarakste un citas darbības, attiecībā uz Līguma noslēgšanu un Līguma priekšmetu, kas veiktas pirms Līguma noslēgšanas, zaudē juridisko spēku pēc Līguma parakstīšanas, ja vien Līgumā nav noteikts citādi. Šis nosacījums neattiecas uz Procedūras nolikumu un Uzņēmēja iesniegto piedāvājumu.</w:t>
      </w:r>
    </w:p>
    <w:p w14:paraId="513F3BF7" w14:textId="77777777" w:rsidR="00795BE0" w:rsidRPr="0024799C" w:rsidRDefault="00795BE0" w:rsidP="0024799C">
      <w:pPr>
        <w:pStyle w:val="ListParagraph1"/>
        <w:numPr>
          <w:ilvl w:val="0"/>
          <w:numId w:val="0"/>
        </w:numPr>
        <w:contextualSpacing w:val="0"/>
        <w:rPr>
          <w:szCs w:val="22"/>
          <w:lang w:val="lv-LV"/>
        </w:rPr>
      </w:pPr>
    </w:p>
    <w:p w14:paraId="01EC5078" w14:textId="77777777" w:rsidR="001A74AA" w:rsidRPr="0024799C" w:rsidRDefault="00000000" w:rsidP="0024799C">
      <w:pPr>
        <w:pStyle w:val="Heading1"/>
        <w:spacing w:before="0"/>
        <w:rPr>
          <w:szCs w:val="22"/>
        </w:rPr>
      </w:pPr>
      <w:bookmarkStart w:id="115" w:name="_Toc463167329"/>
      <w:bookmarkStart w:id="116" w:name="_Toc205992862"/>
      <w:r w:rsidRPr="0024799C">
        <w:rPr>
          <w:szCs w:val="22"/>
        </w:rPr>
        <w:t>Sarakste</w:t>
      </w:r>
      <w:bookmarkEnd w:id="115"/>
      <w:r w:rsidRPr="0024799C">
        <w:rPr>
          <w:szCs w:val="22"/>
        </w:rPr>
        <w:t xml:space="preserve"> UN INFORMĀCIJAS APMAIŅA</w:t>
      </w:r>
      <w:bookmarkEnd w:id="116"/>
    </w:p>
    <w:p w14:paraId="61D7C7FC" w14:textId="77777777" w:rsidR="001A74AA" w:rsidRPr="0024799C" w:rsidRDefault="00000000" w:rsidP="0024799C">
      <w:pPr>
        <w:pStyle w:val="ListParagraph1"/>
        <w:contextualSpacing w:val="0"/>
        <w:rPr>
          <w:szCs w:val="22"/>
          <w:lang w:val="lv-LV"/>
        </w:rPr>
      </w:pPr>
      <w:bookmarkStart w:id="117" w:name="_Hlk53463244"/>
      <w:r w:rsidRPr="0024799C">
        <w:rPr>
          <w:szCs w:val="22"/>
          <w:lang w:val="lv-LV"/>
        </w:rPr>
        <w:t>Visi paziņojumi Līguma sakarā nosūtāmi uz Līgumā minētajām adresēm, un tiek uzskatīti par saņemtiem, kad:</w:t>
      </w:r>
    </w:p>
    <w:p w14:paraId="2E1FF7D3" w14:textId="77777777" w:rsidR="001A74AA" w:rsidRPr="0024799C" w:rsidRDefault="00000000" w:rsidP="0024799C">
      <w:pPr>
        <w:pStyle w:val="ListParagraph2"/>
        <w:contextualSpacing w:val="0"/>
      </w:pPr>
      <w:r w:rsidRPr="0024799C">
        <w:t>nogādāti personīgi vai ar kurjeru</w:t>
      </w:r>
      <w:r w:rsidR="000809D3" w:rsidRPr="0024799C">
        <w:t>;</w:t>
      </w:r>
    </w:p>
    <w:p w14:paraId="1B732C00" w14:textId="77777777" w:rsidR="00C30EEC" w:rsidRPr="0024799C" w:rsidRDefault="00000000" w:rsidP="0024799C">
      <w:pPr>
        <w:pStyle w:val="ListParagraph2"/>
        <w:contextualSpacing w:val="0"/>
      </w:pPr>
      <w:r w:rsidRPr="0024799C">
        <w:t>7</w:t>
      </w:r>
      <w:r w:rsidR="00795BE0" w:rsidRPr="0024799C">
        <w:t xml:space="preserve"> (</w:t>
      </w:r>
      <w:r w:rsidRPr="0024799C">
        <w:t>septiņas</w:t>
      </w:r>
      <w:r w:rsidR="00795BE0" w:rsidRPr="0024799C">
        <w:t>) darba dienas pēc tam, kad nosūtīti pa pastu Latvijas Republikas teritorijā ierakstītā vēstulē</w:t>
      </w:r>
      <w:r w:rsidR="00A575B9" w:rsidRPr="0024799C">
        <w:t>;</w:t>
      </w:r>
    </w:p>
    <w:p w14:paraId="2C6BC761" w14:textId="77777777" w:rsidR="000B08C5" w:rsidRPr="0024799C" w:rsidRDefault="00000000" w:rsidP="0024799C">
      <w:pPr>
        <w:pStyle w:val="ListParagraph2"/>
        <w:contextualSpacing w:val="0"/>
      </w:pPr>
      <w:r w:rsidRPr="0024799C">
        <w:t>2. (</w:t>
      </w:r>
      <w:r w:rsidR="000809D3" w:rsidRPr="0024799C">
        <w:t>otrajā</w:t>
      </w:r>
      <w:r w:rsidRPr="0024799C">
        <w:t>)</w:t>
      </w:r>
      <w:r w:rsidR="00535452" w:rsidRPr="0024799C">
        <w:t xml:space="preserve"> darba</w:t>
      </w:r>
      <w:r w:rsidR="000809D3" w:rsidRPr="0024799C">
        <w:t xml:space="preserve"> </w:t>
      </w:r>
      <w:r w:rsidR="00C30EEC" w:rsidRPr="0024799C">
        <w:t>d</w:t>
      </w:r>
      <w:r w:rsidR="000809D3" w:rsidRPr="0024799C">
        <w:t>ienā pēc elektroniski parakstīta dokumenta nosūtīšanas uz Līgumā norādīto Puses e-pasta adresi</w:t>
      </w:r>
      <w:r w:rsidR="00D4105C" w:rsidRPr="0024799C">
        <w:t xml:space="preserve"> vai e-adreses kanālu</w:t>
      </w:r>
      <w:r w:rsidR="00795BE0" w:rsidRPr="0024799C">
        <w:t>.</w:t>
      </w:r>
    </w:p>
    <w:p w14:paraId="3DCCA3BD" w14:textId="77777777" w:rsidR="001A74AA" w:rsidRPr="0024799C" w:rsidRDefault="00000000" w:rsidP="0024799C">
      <w:pPr>
        <w:pStyle w:val="ListParagraph1"/>
        <w:contextualSpacing w:val="0"/>
        <w:rPr>
          <w:szCs w:val="22"/>
          <w:lang w:val="lv-LV"/>
        </w:rPr>
      </w:pPr>
      <w:r w:rsidRPr="0024799C">
        <w:rPr>
          <w:szCs w:val="22"/>
          <w:lang w:val="lv-LV"/>
        </w:rPr>
        <w:t>Mainot savu nosaukumu, adresi</w:t>
      </w:r>
      <w:r w:rsidR="009E418D" w:rsidRPr="0024799C">
        <w:rPr>
          <w:szCs w:val="22"/>
          <w:lang w:val="lv-LV"/>
        </w:rPr>
        <w:t xml:space="preserve">, </w:t>
      </w:r>
      <w:r w:rsidR="000809D3" w:rsidRPr="0024799C">
        <w:rPr>
          <w:szCs w:val="22"/>
          <w:lang w:val="lv-LV"/>
        </w:rPr>
        <w:t xml:space="preserve">e-pastu </w:t>
      </w:r>
      <w:r w:rsidRPr="0024799C">
        <w:rPr>
          <w:szCs w:val="22"/>
          <w:lang w:val="lv-LV"/>
        </w:rPr>
        <w:t>vai citus rekvizītus</w:t>
      </w:r>
      <w:r w:rsidR="005A33ED" w:rsidRPr="0024799C">
        <w:rPr>
          <w:szCs w:val="22"/>
          <w:lang w:val="lv-LV"/>
        </w:rPr>
        <w:t>, kā arī Projekta vadītāju,</w:t>
      </w:r>
      <w:r w:rsidRPr="0024799C">
        <w:rPr>
          <w:szCs w:val="22"/>
          <w:lang w:val="lv-LV"/>
        </w:rPr>
        <w:t xml:space="preserve"> katra Puse apņemas 7 (septiņu) </w:t>
      </w:r>
      <w:r w:rsidR="00353CA5" w:rsidRPr="0024799C">
        <w:rPr>
          <w:szCs w:val="22"/>
          <w:lang w:val="lv-LV"/>
        </w:rPr>
        <w:t>D</w:t>
      </w:r>
      <w:r w:rsidRPr="0024799C">
        <w:rPr>
          <w:szCs w:val="22"/>
          <w:lang w:val="lv-LV"/>
        </w:rPr>
        <w:t>ienu laikā paziņot otrai Pusei par izmaiņām, pretējā gadījumā par saņemtiem uzskatāmi uz Līgumā norādīto, vai pēdējo paziņoto adresi nosūtītie paziņojumi.</w:t>
      </w:r>
      <w:bookmarkEnd w:id="117"/>
      <w:r w:rsidR="00BF66E1" w:rsidRPr="0024799C">
        <w:rPr>
          <w:szCs w:val="22"/>
          <w:lang w:val="lv-LV"/>
        </w:rPr>
        <w:t xml:space="preserve"> Saņemot paziņojumu par norēķinu konta maiņu kredītiestādē, Puses sagatavo</w:t>
      </w:r>
      <w:r w:rsidR="00523491" w:rsidRPr="0024799C">
        <w:rPr>
          <w:szCs w:val="22"/>
          <w:lang w:val="lv-LV"/>
        </w:rPr>
        <w:t>.</w:t>
      </w:r>
      <w:r w:rsidR="00BF66E1" w:rsidRPr="0024799C">
        <w:rPr>
          <w:szCs w:val="22"/>
          <w:lang w:val="lv-LV"/>
        </w:rPr>
        <w:t>rakstveida Līguma grozījumus.</w:t>
      </w:r>
    </w:p>
    <w:p w14:paraId="6EB258C8" w14:textId="77777777" w:rsidR="001A74AA" w:rsidRPr="0024799C" w:rsidRDefault="00000000" w:rsidP="0024799C">
      <w:pPr>
        <w:pStyle w:val="ListParagraph1"/>
        <w:contextualSpacing w:val="0"/>
        <w:rPr>
          <w:szCs w:val="22"/>
          <w:lang w:val="lv-LV"/>
        </w:rPr>
      </w:pPr>
      <w:r w:rsidRPr="0024799C">
        <w:rPr>
          <w:szCs w:val="22"/>
          <w:lang w:val="lv-LV"/>
        </w:rPr>
        <w:t>Pušu saziņu Līguma izpildes jautājumos nodrošina Projekta vadītājs un Būvuzraugs no Pasūtītāja puses un Uzņēmēja projekta vadītājs no Uzņēmēja puses. Projekta vadītājs un Būvuzraugs bez sevišķa pilnvarojuma pārstāv Pasūtītāju Darba dokumentācijas noformēšanā, iesniegšanā un saņemšanā, tomēr Darba dokumentācija un ar to nodibinātās saistības nav izmantojamas Līguma būtisko noteikumu (Līguma cena, priekšmets, izpildes termiņi utt.) pārgrozīšanai vai kādām prasībām šajā sakarā.</w:t>
      </w:r>
    </w:p>
    <w:p w14:paraId="4B04E9AA" w14:textId="77777777" w:rsidR="0024799C" w:rsidRPr="0024799C" w:rsidRDefault="0024799C" w:rsidP="0024799C">
      <w:pPr>
        <w:pStyle w:val="ListParagraph1"/>
        <w:numPr>
          <w:ilvl w:val="0"/>
          <w:numId w:val="0"/>
        </w:numPr>
        <w:ind w:left="794"/>
        <w:contextualSpacing w:val="0"/>
        <w:rPr>
          <w:szCs w:val="22"/>
          <w:highlight w:val="darkGray"/>
          <w:lang w:val="lv-LV"/>
        </w:rPr>
      </w:pPr>
    </w:p>
    <w:p w14:paraId="16850616" w14:textId="77777777" w:rsidR="00795BE0" w:rsidRPr="0024799C" w:rsidRDefault="00000000" w:rsidP="0024799C">
      <w:pPr>
        <w:pStyle w:val="Heading1"/>
        <w:spacing w:before="0"/>
        <w:rPr>
          <w:szCs w:val="22"/>
        </w:rPr>
      </w:pPr>
      <w:bookmarkStart w:id="118" w:name="_Toc463167330"/>
      <w:bookmarkStart w:id="119" w:name="_Toc205992863"/>
      <w:r w:rsidRPr="0024799C">
        <w:rPr>
          <w:szCs w:val="22"/>
        </w:rPr>
        <w:t>Nodevas un nodokļi</w:t>
      </w:r>
      <w:bookmarkEnd w:id="118"/>
      <w:bookmarkEnd w:id="119"/>
    </w:p>
    <w:p w14:paraId="08473FFB" w14:textId="77777777" w:rsidR="00795BE0" w:rsidRPr="0024799C" w:rsidRDefault="00000000" w:rsidP="0024799C">
      <w:pPr>
        <w:pStyle w:val="ListParagraph1"/>
        <w:contextualSpacing w:val="0"/>
        <w:rPr>
          <w:szCs w:val="22"/>
          <w:lang w:val="lv-LV"/>
        </w:rPr>
      </w:pPr>
      <w:r w:rsidRPr="0024799C">
        <w:rPr>
          <w:szCs w:val="22"/>
          <w:lang w:val="lv-LV"/>
        </w:rPr>
        <w:t>Nodokļi un nodevas</w:t>
      </w:r>
      <w:r w:rsidR="00B7292B" w:rsidRPr="0024799C">
        <w:rPr>
          <w:szCs w:val="22"/>
          <w:lang w:val="lv-LV"/>
        </w:rPr>
        <w:t xml:space="preserve"> </w:t>
      </w:r>
      <w:bookmarkStart w:id="120" w:name="_Hlk5632673"/>
      <w:r w:rsidR="00B7292B" w:rsidRPr="0024799C">
        <w:rPr>
          <w:szCs w:val="22"/>
          <w:lang w:val="lv-LV"/>
        </w:rPr>
        <w:t>tiek piemērot</w:t>
      </w:r>
      <w:r w:rsidRPr="0024799C">
        <w:rPr>
          <w:szCs w:val="22"/>
          <w:lang w:val="lv-LV"/>
        </w:rPr>
        <w:t>a</w:t>
      </w:r>
      <w:r w:rsidR="00B7292B" w:rsidRPr="0024799C">
        <w:rPr>
          <w:szCs w:val="22"/>
          <w:lang w:val="lv-LV"/>
        </w:rPr>
        <w:t>s saskaņā ar spēkā esošo normatīvo aktu prasībām</w:t>
      </w:r>
      <w:bookmarkEnd w:id="120"/>
      <w:r w:rsidR="00B7292B" w:rsidRPr="0024799C">
        <w:rPr>
          <w:szCs w:val="22"/>
          <w:lang w:val="lv-LV"/>
        </w:rPr>
        <w:t xml:space="preserve">. </w:t>
      </w:r>
      <w:r w:rsidRPr="0024799C">
        <w:rPr>
          <w:szCs w:val="22"/>
          <w:lang w:val="lv-LV"/>
        </w:rPr>
        <w:t xml:space="preserve">Uzņēmējs pilnībā atbild par izvēlēto PVN apmaksas metodes </w:t>
      </w:r>
      <w:r w:rsidR="00E77A81" w:rsidRPr="0024799C">
        <w:rPr>
          <w:szCs w:val="22"/>
          <w:lang w:val="lv-LV"/>
        </w:rPr>
        <w:t>(tiešo vai reverso) piemērošanu.</w:t>
      </w:r>
    </w:p>
    <w:p w14:paraId="306E2653" w14:textId="77777777" w:rsidR="00561A89" w:rsidRDefault="00000000" w:rsidP="0024799C">
      <w:pPr>
        <w:pStyle w:val="ListParagraph1"/>
        <w:contextualSpacing w:val="0"/>
        <w:rPr>
          <w:szCs w:val="22"/>
          <w:lang w:val="lv-LV"/>
        </w:rPr>
      </w:pPr>
      <w:r w:rsidRPr="0024799C">
        <w:rPr>
          <w:szCs w:val="22"/>
          <w:lang w:val="lv-LV"/>
        </w:rPr>
        <w:t xml:space="preserve">Visus nodokļus un valsts vai pašvaldību noteiktās nodevas, izņemot </w:t>
      </w:r>
      <w:r w:rsidR="006C021D" w:rsidRPr="0024799C">
        <w:rPr>
          <w:szCs w:val="22"/>
          <w:lang w:val="lv-LV"/>
        </w:rPr>
        <w:t>PVN</w:t>
      </w:r>
      <w:r w:rsidRPr="0024799C">
        <w:rPr>
          <w:szCs w:val="22"/>
          <w:lang w:val="lv-LV"/>
        </w:rPr>
        <w:t xml:space="preserve"> par Līguma ietvaros izpildītajiem </w:t>
      </w:r>
      <w:r w:rsidR="001C31FB" w:rsidRPr="0024799C">
        <w:rPr>
          <w:szCs w:val="22"/>
          <w:lang w:val="lv-LV"/>
        </w:rPr>
        <w:t>D</w:t>
      </w:r>
      <w:r w:rsidRPr="0024799C">
        <w:rPr>
          <w:szCs w:val="22"/>
          <w:lang w:val="lv-LV"/>
        </w:rPr>
        <w:t>arbiem, kas jāmaksā saistībā ar Līgumā noteikto Darbu izpildi, maksā Uzņēmējs, ja Puses nav vienojušies citādi.</w:t>
      </w:r>
    </w:p>
    <w:p w14:paraId="0CC10317" w14:textId="77777777" w:rsidR="0024799C" w:rsidRDefault="0024799C" w:rsidP="0024799C">
      <w:pPr>
        <w:pStyle w:val="ListParagraph1"/>
        <w:numPr>
          <w:ilvl w:val="0"/>
          <w:numId w:val="0"/>
        </w:numPr>
        <w:ind w:left="794"/>
        <w:contextualSpacing w:val="0"/>
        <w:rPr>
          <w:szCs w:val="22"/>
          <w:lang w:val="lv-LV"/>
        </w:rPr>
      </w:pPr>
    </w:p>
    <w:p w14:paraId="63A04106" w14:textId="77777777" w:rsidR="0004139B" w:rsidRPr="0024799C" w:rsidRDefault="0004139B" w:rsidP="0024799C">
      <w:pPr>
        <w:pStyle w:val="ListParagraph1"/>
        <w:numPr>
          <w:ilvl w:val="0"/>
          <w:numId w:val="0"/>
        </w:numPr>
        <w:ind w:left="794"/>
        <w:contextualSpacing w:val="0"/>
        <w:rPr>
          <w:szCs w:val="22"/>
          <w:lang w:val="lv-LV"/>
        </w:rPr>
      </w:pPr>
    </w:p>
    <w:p w14:paraId="15EB81D0" w14:textId="77777777" w:rsidR="006E2881" w:rsidRPr="008A5DB8" w:rsidRDefault="00000000" w:rsidP="0024799C">
      <w:pPr>
        <w:pStyle w:val="Heading1"/>
        <w:spacing w:before="0"/>
        <w:rPr>
          <w:b w:val="0"/>
          <w:szCs w:val="22"/>
        </w:rPr>
      </w:pPr>
      <w:bookmarkStart w:id="121" w:name="_Toc205992864"/>
      <w:bookmarkEnd w:id="53"/>
      <w:bookmarkEnd w:id="106"/>
      <w:r w:rsidRPr="0024799C">
        <w:rPr>
          <w:bCs/>
          <w:szCs w:val="22"/>
        </w:rPr>
        <w:lastRenderedPageBreak/>
        <w:t xml:space="preserve">PUŠU </w:t>
      </w:r>
      <w:r w:rsidRPr="0024799C">
        <w:rPr>
          <w:szCs w:val="22"/>
        </w:rPr>
        <w:t>REKVIZĪTI</w:t>
      </w:r>
      <w:r w:rsidRPr="008A5DB8">
        <w:rPr>
          <w:bCs/>
          <w:szCs w:val="22"/>
        </w:rPr>
        <w:t xml:space="preserve"> UN PARAKSTI</w:t>
      </w:r>
      <w:bookmarkEnd w:id="121"/>
    </w:p>
    <w:p w14:paraId="06DFBAFE" w14:textId="77777777" w:rsidR="008A5DB8" w:rsidRPr="008A5DB8" w:rsidRDefault="008A5DB8" w:rsidP="00942BEC">
      <w:pPr>
        <w:pStyle w:val="ListParagraph"/>
        <w:ind w:left="450"/>
        <w:jc w:val="both"/>
        <w:rPr>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283"/>
        <w:gridCol w:w="4678"/>
      </w:tblGrid>
      <w:tr w:rsidR="00B01F62" w14:paraId="0E840310" w14:textId="77777777" w:rsidTr="00353CA5">
        <w:tc>
          <w:tcPr>
            <w:tcW w:w="4145" w:type="dxa"/>
          </w:tcPr>
          <w:p w14:paraId="50155F1D" w14:textId="77777777" w:rsidR="008A5DB8" w:rsidRPr="00774BBB" w:rsidRDefault="00000000" w:rsidP="00EF01FA">
            <w:pPr>
              <w:pStyle w:val="ListParagraph"/>
              <w:ind w:left="0"/>
              <w:contextualSpacing w:val="0"/>
              <w:jc w:val="both"/>
              <w:rPr>
                <w:rFonts w:eastAsia="Calibri"/>
                <w:b/>
                <w:sz w:val="22"/>
                <w:szCs w:val="22"/>
                <w:lang w:val="lv-LV"/>
              </w:rPr>
            </w:pPr>
            <w:r w:rsidRPr="00774BBB">
              <w:rPr>
                <w:rFonts w:eastAsia="Calibri"/>
                <w:b/>
                <w:sz w:val="22"/>
                <w:szCs w:val="22"/>
                <w:lang w:val="lv-LV"/>
              </w:rPr>
              <w:t>Pasūtītājs:</w:t>
            </w:r>
          </w:p>
          <w:p w14:paraId="5EEEC841" w14:textId="77777777" w:rsidR="008A5DB8" w:rsidRPr="00774BBB" w:rsidRDefault="00000000" w:rsidP="00EF01FA">
            <w:pPr>
              <w:pStyle w:val="ListParagraph"/>
              <w:ind w:left="0"/>
              <w:contextualSpacing w:val="0"/>
              <w:jc w:val="both"/>
              <w:rPr>
                <w:b/>
                <w:smallCaps/>
                <w:sz w:val="22"/>
                <w:szCs w:val="22"/>
                <w:lang w:val="lv-LV"/>
              </w:rPr>
            </w:pPr>
            <w:r w:rsidRPr="00774BBB">
              <w:rPr>
                <w:rFonts w:eastAsia="Calibri"/>
                <w:sz w:val="22"/>
                <w:szCs w:val="22"/>
                <w:lang w:val="lv-LV"/>
              </w:rPr>
              <w:t>AS "Augstsprieguma tīkls"</w:t>
            </w:r>
          </w:p>
        </w:tc>
        <w:tc>
          <w:tcPr>
            <w:tcW w:w="283" w:type="dxa"/>
          </w:tcPr>
          <w:p w14:paraId="098554F6" w14:textId="77777777" w:rsidR="008A5DB8" w:rsidRPr="00774BBB" w:rsidRDefault="008A5DB8">
            <w:pPr>
              <w:pStyle w:val="ListParagraph"/>
              <w:ind w:left="0"/>
              <w:contextualSpacing w:val="0"/>
              <w:jc w:val="both"/>
              <w:rPr>
                <w:rFonts w:eastAsia="Calibri"/>
                <w:b/>
                <w:sz w:val="22"/>
                <w:szCs w:val="22"/>
                <w:lang w:val="lv-LV"/>
              </w:rPr>
            </w:pPr>
          </w:p>
        </w:tc>
        <w:tc>
          <w:tcPr>
            <w:tcW w:w="4678" w:type="dxa"/>
          </w:tcPr>
          <w:p w14:paraId="5B1911B2" w14:textId="77777777" w:rsidR="008A5DB8" w:rsidRPr="002028A5" w:rsidRDefault="00000000" w:rsidP="00EF01FA">
            <w:pPr>
              <w:pStyle w:val="ListParagraph"/>
              <w:ind w:left="0"/>
              <w:contextualSpacing w:val="0"/>
              <w:jc w:val="both"/>
              <w:rPr>
                <w:rFonts w:eastAsia="Calibri"/>
                <w:b/>
                <w:sz w:val="22"/>
                <w:szCs w:val="22"/>
                <w:lang w:val="lv-LV"/>
              </w:rPr>
            </w:pPr>
            <w:r w:rsidRPr="002028A5">
              <w:rPr>
                <w:rFonts w:eastAsia="Calibri"/>
                <w:b/>
                <w:sz w:val="22"/>
                <w:szCs w:val="22"/>
                <w:lang w:val="lv-LV"/>
              </w:rPr>
              <w:t>Uzņēmējs:</w:t>
            </w:r>
          </w:p>
          <w:p w14:paraId="6BC8B992" w14:textId="77777777" w:rsidR="008A5DB8" w:rsidRPr="002028A5" w:rsidRDefault="00000000" w:rsidP="00EF01FA">
            <w:pPr>
              <w:pStyle w:val="ListParagraph"/>
              <w:ind w:left="0"/>
              <w:contextualSpacing w:val="0"/>
              <w:jc w:val="both"/>
              <w:rPr>
                <w:b/>
                <w:smallCaps/>
                <w:sz w:val="22"/>
                <w:szCs w:val="22"/>
                <w:lang w:val="lv-LV"/>
              </w:rPr>
            </w:pPr>
            <w:r w:rsidRPr="002028A5">
              <w:rPr>
                <w:rFonts w:eastAsia="Calibri"/>
                <w:sz w:val="22"/>
                <w:szCs w:val="22"/>
                <w:lang w:val="lv-LV"/>
              </w:rPr>
              <w:t>SIA "Eltellect"</w:t>
            </w:r>
          </w:p>
        </w:tc>
      </w:tr>
      <w:tr w:rsidR="00B01F62" w14:paraId="38581ACC" w14:textId="77777777" w:rsidTr="00353CA5">
        <w:tc>
          <w:tcPr>
            <w:tcW w:w="4145" w:type="dxa"/>
          </w:tcPr>
          <w:p w14:paraId="79763B60" w14:textId="77777777" w:rsidR="008A5DB8" w:rsidRPr="00774BBB" w:rsidRDefault="00000000" w:rsidP="00EF01FA">
            <w:pPr>
              <w:pStyle w:val="ListParagraph"/>
              <w:ind w:left="0"/>
              <w:contextualSpacing w:val="0"/>
              <w:jc w:val="both"/>
              <w:rPr>
                <w:b/>
                <w:sz w:val="22"/>
                <w:szCs w:val="22"/>
                <w:lang w:val="lv-LV"/>
              </w:rPr>
            </w:pPr>
            <w:r w:rsidRPr="00774BBB">
              <w:rPr>
                <w:rFonts w:eastAsia="Calibri"/>
                <w:sz w:val="22"/>
                <w:szCs w:val="22"/>
                <w:lang w:val="lv-LV"/>
              </w:rPr>
              <w:t>Dārzciema iela 86, Rīga, LV-1073</w:t>
            </w:r>
          </w:p>
        </w:tc>
        <w:tc>
          <w:tcPr>
            <w:tcW w:w="283" w:type="dxa"/>
          </w:tcPr>
          <w:p w14:paraId="47D0C56A" w14:textId="77777777" w:rsidR="008A5DB8" w:rsidRPr="00774BBB" w:rsidRDefault="008A5DB8">
            <w:pPr>
              <w:pStyle w:val="ListParagraph"/>
              <w:ind w:left="0"/>
              <w:contextualSpacing w:val="0"/>
              <w:jc w:val="both"/>
              <w:rPr>
                <w:rFonts w:eastAsia="Calibri"/>
                <w:sz w:val="22"/>
                <w:szCs w:val="22"/>
                <w:highlight w:val="lightGray"/>
                <w:lang w:val="lv-LV"/>
              </w:rPr>
            </w:pPr>
          </w:p>
        </w:tc>
        <w:tc>
          <w:tcPr>
            <w:tcW w:w="4678" w:type="dxa"/>
          </w:tcPr>
          <w:p w14:paraId="2F3250F2" w14:textId="77777777" w:rsidR="008A5DB8" w:rsidRPr="002028A5" w:rsidRDefault="00000000" w:rsidP="00EF01FA">
            <w:pPr>
              <w:pStyle w:val="ListParagraph"/>
              <w:ind w:left="0"/>
              <w:contextualSpacing w:val="0"/>
              <w:jc w:val="both"/>
              <w:rPr>
                <w:rFonts w:eastAsia="Calibri"/>
                <w:sz w:val="22"/>
                <w:szCs w:val="22"/>
                <w:highlight w:val="lightGray"/>
                <w:lang w:val="lv-LV"/>
              </w:rPr>
            </w:pPr>
            <w:r w:rsidRPr="002028A5">
              <w:rPr>
                <w:rFonts w:eastAsia="Calibri"/>
                <w:sz w:val="22"/>
                <w:szCs w:val="22"/>
                <w:lang w:val="lv-LV"/>
              </w:rPr>
              <w:t xml:space="preserve">Braslas iela 29 - 6, </w:t>
            </w:r>
            <w:r w:rsidR="002028A5" w:rsidRPr="002028A5">
              <w:rPr>
                <w:rFonts w:eastAsia="Calibri"/>
                <w:sz w:val="22"/>
                <w:szCs w:val="22"/>
                <w:lang w:val="lv-LV"/>
              </w:rPr>
              <w:t xml:space="preserve">Rīga, </w:t>
            </w:r>
            <w:r w:rsidRPr="002028A5">
              <w:rPr>
                <w:rFonts w:eastAsia="Calibri"/>
                <w:sz w:val="22"/>
                <w:szCs w:val="22"/>
                <w:lang w:val="lv-LV"/>
              </w:rPr>
              <w:t>LV-1084</w:t>
            </w:r>
          </w:p>
        </w:tc>
      </w:tr>
      <w:tr w:rsidR="00B01F62" w14:paraId="3E6577E9" w14:textId="77777777" w:rsidTr="00353CA5">
        <w:tc>
          <w:tcPr>
            <w:tcW w:w="4145" w:type="dxa"/>
          </w:tcPr>
          <w:p w14:paraId="2708D782" w14:textId="77777777" w:rsidR="008A5DB8" w:rsidRPr="00774BBB" w:rsidRDefault="00000000" w:rsidP="00EF01FA">
            <w:pPr>
              <w:pStyle w:val="ListParagraph"/>
              <w:ind w:left="0"/>
              <w:contextualSpacing w:val="0"/>
              <w:jc w:val="both"/>
              <w:rPr>
                <w:b/>
                <w:sz w:val="22"/>
                <w:szCs w:val="22"/>
                <w:lang w:val="lv-LV"/>
              </w:rPr>
            </w:pPr>
            <w:r w:rsidRPr="00774BBB">
              <w:rPr>
                <w:rFonts w:eastAsia="Calibri"/>
                <w:sz w:val="22"/>
                <w:szCs w:val="22"/>
                <w:lang w:val="lv-LV"/>
              </w:rPr>
              <w:t>Vienotais reģ. Nr.40003575567</w:t>
            </w:r>
          </w:p>
        </w:tc>
        <w:tc>
          <w:tcPr>
            <w:tcW w:w="283" w:type="dxa"/>
          </w:tcPr>
          <w:p w14:paraId="19405013" w14:textId="77777777" w:rsidR="008A5DB8" w:rsidRPr="00774BBB" w:rsidRDefault="008A5DB8">
            <w:pPr>
              <w:pStyle w:val="ListParagraph"/>
              <w:ind w:left="0"/>
              <w:contextualSpacing w:val="0"/>
              <w:jc w:val="both"/>
              <w:rPr>
                <w:rFonts w:eastAsia="Calibri"/>
                <w:sz w:val="22"/>
                <w:szCs w:val="22"/>
                <w:lang w:val="lv-LV"/>
              </w:rPr>
            </w:pPr>
          </w:p>
        </w:tc>
        <w:tc>
          <w:tcPr>
            <w:tcW w:w="4678" w:type="dxa"/>
          </w:tcPr>
          <w:p w14:paraId="534CA512" w14:textId="77777777" w:rsidR="008A5DB8" w:rsidRPr="002028A5" w:rsidRDefault="00000000" w:rsidP="00EF01FA">
            <w:pPr>
              <w:pStyle w:val="ListParagraph"/>
              <w:ind w:left="0"/>
              <w:contextualSpacing w:val="0"/>
              <w:jc w:val="both"/>
              <w:rPr>
                <w:rFonts w:eastAsia="Calibri"/>
                <w:sz w:val="22"/>
                <w:szCs w:val="22"/>
                <w:lang w:val="lv-LV"/>
              </w:rPr>
            </w:pPr>
            <w:r w:rsidRPr="002028A5">
              <w:rPr>
                <w:rFonts w:eastAsia="Calibri"/>
                <w:sz w:val="22"/>
                <w:szCs w:val="22"/>
                <w:lang w:val="lv-LV"/>
              </w:rPr>
              <w:t>Vienotais reģ. Nr.</w:t>
            </w:r>
            <w:r w:rsidR="00215C47" w:rsidRPr="002028A5">
              <w:rPr>
                <w:rFonts w:eastAsia="Calibri"/>
                <w:sz w:val="22"/>
                <w:szCs w:val="22"/>
                <w:lang w:val="lv-LV"/>
              </w:rPr>
              <w:t>40203455488</w:t>
            </w:r>
          </w:p>
        </w:tc>
      </w:tr>
      <w:tr w:rsidR="00B01F62" w14:paraId="776447F3" w14:textId="77777777" w:rsidTr="00353CA5">
        <w:tc>
          <w:tcPr>
            <w:tcW w:w="4145" w:type="dxa"/>
          </w:tcPr>
          <w:p w14:paraId="55B5ED5A" w14:textId="77777777" w:rsidR="00BC556D" w:rsidRPr="00774BBB" w:rsidRDefault="00000000" w:rsidP="00BC556D">
            <w:pPr>
              <w:pStyle w:val="ListParagraph"/>
              <w:ind w:left="0"/>
              <w:contextualSpacing w:val="0"/>
              <w:jc w:val="both"/>
              <w:rPr>
                <w:b/>
                <w:sz w:val="22"/>
                <w:szCs w:val="22"/>
                <w:lang w:val="lv-LV"/>
              </w:rPr>
            </w:pPr>
            <w:r w:rsidRPr="00774BBB">
              <w:rPr>
                <w:rFonts w:eastAsia="Calibri"/>
                <w:sz w:val="22"/>
                <w:szCs w:val="22"/>
                <w:lang w:val="lv-LV"/>
              </w:rPr>
              <w:t xml:space="preserve">PVN maksātāja </w:t>
            </w:r>
            <w:r>
              <w:rPr>
                <w:rFonts w:eastAsia="Calibri"/>
                <w:sz w:val="22"/>
                <w:szCs w:val="22"/>
                <w:lang w:val="lv-LV"/>
              </w:rPr>
              <w:t>Nr.</w:t>
            </w:r>
            <w:r w:rsidRPr="00774BBB">
              <w:rPr>
                <w:rFonts w:eastAsia="Calibri"/>
                <w:sz w:val="22"/>
                <w:szCs w:val="22"/>
                <w:lang w:val="lv-LV"/>
              </w:rPr>
              <w:t>LV40003575567</w:t>
            </w:r>
          </w:p>
        </w:tc>
        <w:tc>
          <w:tcPr>
            <w:tcW w:w="283" w:type="dxa"/>
          </w:tcPr>
          <w:p w14:paraId="3F5F6904" w14:textId="77777777" w:rsidR="00BC556D" w:rsidRPr="00774BBB" w:rsidRDefault="00BC556D" w:rsidP="00BC556D">
            <w:pPr>
              <w:pStyle w:val="ListParagraph"/>
              <w:ind w:left="0"/>
              <w:contextualSpacing w:val="0"/>
              <w:jc w:val="both"/>
              <w:rPr>
                <w:rFonts w:eastAsia="Calibri"/>
                <w:sz w:val="22"/>
                <w:szCs w:val="22"/>
                <w:lang w:val="lv-LV"/>
              </w:rPr>
            </w:pPr>
          </w:p>
        </w:tc>
        <w:tc>
          <w:tcPr>
            <w:tcW w:w="4678" w:type="dxa"/>
          </w:tcPr>
          <w:p w14:paraId="4A4C97B1" w14:textId="77777777" w:rsidR="00BC556D" w:rsidRPr="002028A5" w:rsidRDefault="00000000" w:rsidP="00BC556D">
            <w:pPr>
              <w:pStyle w:val="ListParagraph"/>
              <w:ind w:left="0"/>
              <w:contextualSpacing w:val="0"/>
              <w:jc w:val="both"/>
              <w:rPr>
                <w:rFonts w:eastAsia="Calibri"/>
                <w:sz w:val="22"/>
                <w:szCs w:val="22"/>
                <w:lang w:val="lv-LV"/>
              </w:rPr>
            </w:pPr>
            <w:r w:rsidRPr="002028A5">
              <w:rPr>
                <w:rFonts w:eastAsia="Calibri"/>
                <w:sz w:val="22"/>
                <w:szCs w:val="22"/>
                <w:lang w:val="lv-LV"/>
              </w:rPr>
              <w:t>PVN maksātāja Nr.LV40203455488</w:t>
            </w:r>
          </w:p>
        </w:tc>
      </w:tr>
      <w:tr w:rsidR="00B01F62" w14:paraId="1F2A5914" w14:textId="77777777" w:rsidTr="00353CA5">
        <w:tc>
          <w:tcPr>
            <w:tcW w:w="4145" w:type="dxa"/>
          </w:tcPr>
          <w:p w14:paraId="5D292FA2" w14:textId="77777777" w:rsidR="00BC556D" w:rsidRPr="00774BBB" w:rsidRDefault="00000000" w:rsidP="00BC556D">
            <w:pPr>
              <w:pStyle w:val="ListParagraph"/>
              <w:ind w:left="0"/>
              <w:contextualSpacing w:val="0"/>
              <w:jc w:val="both"/>
              <w:rPr>
                <w:b/>
                <w:sz w:val="22"/>
                <w:szCs w:val="22"/>
                <w:lang w:val="lv-LV"/>
              </w:rPr>
            </w:pPr>
            <w:r w:rsidRPr="00774BBB">
              <w:rPr>
                <w:rFonts w:eastAsia="Calibri"/>
                <w:sz w:val="22"/>
                <w:szCs w:val="22"/>
                <w:lang w:val="lv-LV"/>
              </w:rPr>
              <w:t>Kredītiestāde: AS "SEB banka"</w:t>
            </w:r>
          </w:p>
        </w:tc>
        <w:tc>
          <w:tcPr>
            <w:tcW w:w="283" w:type="dxa"/>
          </w:tcPr>
          <w:p w14:paraId="10154B85" w14:textId="77777777" w:rsidR="00BC556D" w:rsidRPr="00774BBB" w:rsidRDefault="00BC556D" w:rsidP="00BC556D">
            <w:pPr>
              <w:pStyle w:val="ListParagraph"/>
              <w:ind w:left="0"/>
              <w:contextualSpacing w:val="0"/>
              <w:jc w:val="both"/>
              <w:rPr>
                <w:rFonts w:eastAsia="Calibri"/>
                <w:sz w:val="22"/>
                <w:szCs w:val="22"/>
                <w:lang w:val="lv-LV"/>
              </w:rPr>
            </w:pPr>
          </w:p>
        </w:tc>
        <w:tc>
          <w:tcPr>
            <w:tcW w:w="4678" w:type="dxa"/>
          </w:tcPr>
          <w:p w14:paraId="1BFEF5D9" w14:textId="77777777" w:rsidR="00BC556D" w:rsidRPr="002028A5" w:rsidRDefault="00000000" w:rsidP="00BC556D">
            <w:pPr>
              <w:pStyle w:val="ListParagraph"/>
              <w:ind w:left="0"/>
              <w:contextualSpacing w:val="0"/>
              <w:jc w:val="both"/>
              <w:rPr>
                <w:rFonts w:eastAsia="Calibri"/>
                <w:sz w:val="22"/>
                <w:szCs w:val="22"/>
                <w:lang w:val="lv-LV"/>
              </w:rPr>
            </w:pPr>
            <w:r w:rsidRPr="002028A5">
              <w:rPr>
                <w:rFonts w:eastAsia="Calibri"/>
                <w:sz w:val="22"/>
                <w:szCs w:val="22"/>
                <w:lang w:val="lv-LV"/>
              </w:rPr>
              <w:t xml:space="preserve">Kredītiestāde: AS </w:t>
            </w:r>
            <w:r w:rsidR="002028A5" w:rsidRPr="002028A5">
              <w:rPr>
                <w:rFonts w:eastAsia="Calibri"/>
                <w:sz w:val="22"/>
                <w:szCs w:val="22"/>
                <w:lang w:val="lv-LV"/>
              </w:rPr>
              <w:t>"</w:t>
            </w:r>
            <w:r w:rsidRPr="002028A5">
              <w:rPr>
                <w:rFonts w:eastAsia="Calibri"/>
                <w:sz w:val="22"/>
                <w:szCs w:val="22"/>
                <w:lang w:val="lv-LV"/>
              </w:rPr>
              <w:t>Swedbank</w:t>
            </w:r>
            <w:r w:rsidR="002028A5" w:rsidRPr="002028A5">
              <w:rPr>
                <w:rFonts w:eastAsia="Calibri"/>
                <w:sz w:val="22"/>
                <w:szCs w:val="22"/>
                <w:lang w:val="lv-LV"/>
              </w:rPr>
              <w:t>"</w:t>
            </w:r>
          </w:p>
        </w:tc>
      </w:tr>
      <w:tr w:rsidR="00B01F62" w14:paraId="42A095A6" w14:textId="77777777" w:rsidTr="00353CA5">
        <w:tc>
          <w:tcPr>
            <w:tcW w:w="4145" w:type="dxa"/>
          </w:tcPr>
          <w:p w14:paraId="36A8268A" w14:textId="77777777" w:rsidR="00BC556D" w:rsidRPr="00774BBB" w:rsidRDefault="00000000" w:rsidP="00BC556D">
            <w:pPr>
              <w:pStyle w:val="ListParagraph"/>
              <w:ind w:left="0"/>
              <w:contextualSpacing w:val="0"/>
              <w:jc w:val="both"/>
              <w:rPr>
                <w:b/>
                <w:sz w:val="22"/>
                <w:szCs w:val="22"/>
                <w:lang w:val="lv-LV"/>
              </w:rPr>
            </w:pPr>
            <w:r w:rsidRPr="00774BBB">
              <w:rPr>
                <w:rFonts w:eastAsia="Calibri"/>
                <w:sz w:val="22"/>
                <w:szCs w:val="22"/>
                <w:lang w:val="lv-LV"/>
              </w:rPr>
              <w:t>SWIFT: UNLALV2X</w:t>
            </w:r>
          </w:p>
        </w:tc>
        <w:tc>
          <w:tcPr>
            <w:tcW w:w="283" w:type="dxa"/>
          </w:tcPr>
          <w:p w14:paraId="6BDB408A" w14:textId="77777777" w:rsidR="00BC556D" w:rsidRPr="00774BBB" w:rsidRDefault="00BC556D" w:rsidP="00BC556D">
            <w:pPr>
              <w:pStyle w:val="ListParagraph"/>
              <w:ind w:left="0"/>
              <w:contextualSpacing w:val="0"/>
              <w:jc w:val="both"/>
              <w:rPr>
                <w:rFonts w:eastAsia="Calibri"/>
                <w:sz w:val="22"/>
                <w:szCs w:val="22"/>
                <w:lang w:val="lv-LV"/>
              </w:rPr>
            </w:pPr>
          </w:p>
        </w:tc>
        <w:tc>
          <w:tcPr>
            <w:tcW w:w="4678" w:type="dxa"/>
          </w:tcPr>
          <w:p w14:paraId="5547E81D" w14:textId="77777777" w:rsidR="00BC556D" w:rsidRPr="002028A5" w:rsidRDefault="00000000" w:rsidP="00BC556D">
            <w:pPr>
              <w:pStyle w:val="ListParagraph"/>
              <w:ind w:left="0"/>
              <w:contextualSpacing w:val="0"/>
              <w:jc w:val="both"/>
              <w:rPr>
                <w:rFonts w:eastAsia="Calibri"/>
                <w:sz w:val="22"/>
                <w:szCs w:val="22"/>
                <w:lang w:val="lv-LV"/>
              </w:rPr>
            </w:pPr>
            <w:r w:rsidRPr="002028A5">
              <w:rPr>
                <w:rFonts w:eastAsia="Calibri"/>
                <w:sz w:val="22"/>
                <w:szCs w:val="22"/>
                <w:lang w:val="lv-LV"/>
              </w:rPr>
              <w:t>SWIFT: HABALV22</w:t>
            </w:r>
          </w:p>
        </w:tc>
      </w:tr>
      <w:tr w:rsidR="00B01F62" w14:paraId="1EE95A53" w14:textId="77777777" w:rsidTr="00353CA5">
        <w:trPr>
          <w:trHeight w:val="1609"/>
        </w:trPr>
        <w:tc>
          <w:tcPr>
            <w:tcW w:w="4145" w:type="dxa"/>
          </w:tcPr>
          <w:p w14:paraId="2599D779" w14:textId="77777777" w:rsidR="00BC556D" w:rsidRPr="00774BBB" w:rsidRDefault="00000000" w:rsidP="00BC556D">
            <w:pPr>
              <w:widowControl w:val="0"/>
              <w:jc w:val="both"/>
              <w:rPr>
                <w:rFonts w:eastAsia="Calibri"/>
                <w:sz w:val="22"/>
                <w:szCs w:val="22"/>
              </w:rPr>
            </w:pPr>
            <w:r w:rsidRPr="00774BBB">
              <w:rPr>
                <w:rFonts w:eastAsia="Calibri"/>
                <w:sz w:val="22"/>
                <w:szCs w:val="22"/>
              </w:rPr>
              <w:t>Konta Nr.LV55UNLA0050000858505</w:t>
            </w:r>
          </w:p>
          <w:p w14:paraId="19EC1274" w14:textId="77777777" w:rsidR="00BC556D" w:rsidRPr="00774BBB" w:rsidRDefault="00000000" w:rsidP="00BC556D">
            <w:pPr>
              <w:widowControl w:val="0"/>
              <w:jc w:val="both"/>
              <w:rPr>
                <w:rFonts w:eastAsia="Calibri"/>
                <w:sz w:val="22"/>
                <w:szCs w:val="22"/>
              </w:rPr>
            </w:pPr>
            <w:r w:rsidRPr="00774BBB">
              <w:rPr>
                <w:rFonts w:eastAsia="Calibri"/>
                <w:sz w:val="22"/>
                <w:szCs w:val="22"/>
              </w:rPr>
              <w:t xml:space="preserve">Tālr. </w:t>
            </w:r>
            <w:r w:rsidR="002028A5" w:rsidRPr="00AB50B2">
              <w:rPr>
                <w:rFonts w:eastAsia="Calibri"/>
                <w:sz w:val="22"/>
                <w:szCs w:val="22"/>
              </w:rPr>
              <w:t>+371</w:t>
            </w:r>
            <w:r w:rsidR="002028A5">
              <w:rPr>
                <w:rFonts w:eastAsia="Calibri"/>
                <w:sz w:val="22"/>
                <w:szCs w:val="22"/>
              </w:rPr>
              <w:t> </w:t>
            </w:r>
            <w:r w:rsidRPr="00774BBB">
              <w:rPr>
                <w:rFonts w:eastAsia="Calibri"/>
                <w:sz w:val="22"/>
                <w:szCs w:val="22"/>
              </w:rPr>
              <w:t>67728353</w:t>
            </w:r>
          </w:p>
          <w:p w14:paraId="108CA949" w14:textId="77777777" w:rsidR="00BC556D" w:rsidRPr="00774BBB" w:rsidRDefault="00000000" w:rsidP="00BC556D">
            <w:pPr>
              <w:pStyle w:val="ListParagraph"/>
              <w:ind w:left="0"/>
              <w:contextualSpacing w:val="0"/>
              <w:jc w:val="both"/>
              <w:rPr>
                <w:rFonts w:eastAsia="Calibri"/>
                <w:sz w:val="22"/>
                <w:szCs w:val="22"/>
                <w:lang w:val="lv-LV"/>
              </w:rPr>
            </w:pPr>
            <w:r w:rsidRPr="00774BBB">
              <w:rPr>
                <w:rFonts w:eastAsia="Calibri"/>
                <w:sz w:val="22"/>
                <w:szCs w:val="22"/>
                <w:lang w:val="lv-LV"/>
              </w:rPr>
              <w:t xml:space="preserve">E-pasts: </w:t>
            </w:r>
            <w:hyperlink r:id="rId15" w:history="1">
              <w:r w:rsidR="00BC556D" w:rsidRPr="00774BBB">
                <w:rPr>
                  <w:rStyle w:val="Hyperlink"/>
                  <w:rFonts w:eastAsia="Calibri"/>
                  <w:sz w:val="22"/>
                  <w:szCs w:val="22"/>
                  <w:lang w:val="lv-LV"/>
                </w:rPr>
                <w:t>ast@ast.lv</w:t>
              </w:r>
            </w:hyperlink>
          </w:p>
          <w:p w14:paraId="7F471162" w14:textId="77777777" w:rsidR="00BC556D" w:rsidRDefault="00000000" w:rsidP="00BC556D">
            <w:pPr>
              <w:pStyle w:val="ListParagraph"/>
              <w:ind w:left="0"/>
              <w:contextualSpacing w:val="0"/>
              <w:jc w:val="both"/>
              <w:rPr>
                <w:rFonts w:eastAsia="Calibri"/>
                <w:bCs/>
                <w:sz w:val="22"/>
                <w:szCs w:val="22"/>
                <w:lang w:val="lv-LV"/>
              </w:rPr>
            </w:pPr>
            <w:r w:rsidRPr="00774BBB">
              <w:rPr>
                <w:rFonts w:eastAsia="Calibri"/>
                <w:bCs/>
                <w:sz w:val="22"/>
                <w:szCs w:val="22"/>
                <w:lang w:val="lv-LV"/>
              </w:rPr>
              <w:t>E-adreses kanāls</w:t>
            </w:r>
          </w:p>
          <w:p w14:paraId="6472E1D2" w14:textId="77777777" w:rsidR="00BC556D" w:rsidRPr="00774BBB" w:rsidRDefault="00BC556D" w:rsidP="00BC556D">
            <w:pPr>
              <w:pStyle w:val="ListParagraph"/>
              <w:ind w:left="0"/>
              <w:contextualSpacing w:val="0"/>
              <w:jc w:val="both"/>
              <w:rPr>
                <w:rFonts w:eastAsia="Calibri"/>
                <w:bCs/>
                <w:sz w:val="22"/>
                <w:szCs w:val="22"/>
                <w:lang w:val="lv-LV"/>
              </w:rPr>
            </w:pPr>
          </w:p>
          <w:p w14:paraId="264E33FF" w14:textId="77777777" w:rsidR="00BC556D" w:rsidRPr="00774BBB" w:rsidRDefault="00BC556D" w:rsidP="00BC556D">
            <w:pPr>
              <w:pStyle w:val="ListParagraph"/>
              <w:ind w:left="0"/>
              <w:contextualSpacing w:val="0"/>
              <w:jc w:val="both"/>
              <w:rPr>
                <w:bCs/>
                <w:sz w:val="22"/>
                <w:szCs w:val="22"/>
                <w:lang w:val="lv-LV"/>
              </w:rPr>
            </w:pPr>
          </w:p>
        </w:tc>
        <w:tc>
          <w:tcPr>
            <w:tcW w:w="283" w:type="dxa"/>
          </w:tcPr>
          <w:p w14:paraId="212D7709" w14:textId="77777777" w:rsidR="00BC556D" w:rsidRPr="00774BBB" w:rsidRDefault="00BC556D" w:rsidP="00BC556D">
            <w:pPr>
              <w:widowControl w:val="0"/>
              <w:jc w:val="both"/>
              <w:rPr>
                <w:rFonts w:eastAsia="Calibri"/>
                <w:sz w:val="22"/>
                <w:szCs w:val="22"/>
              </w:rPr>
            </w:pPr>
          </w:p>
        </w:tc>
        <w:tc>
          <w:tcPr>
            <w:tcW w:w="4678" w:type="dxa"/>
          </w:tcPr>
          <w:p w14:paraId="683C4CFD" w14:textId="77777777" w:rsidR="00BC556D" w:rsidRPr="002028A5" w:rsidRDefault="00000000" w:rsidP="00BC556D">
            <w:pPr>
              <w:widowControl w:val="0"/>
              <w:jc w:val="both"/>
              <w:rPr>
                <w:rFonts w:eastAsia="Calibri"/>
                <w:sz w:val="22"/>
                <w:szCs w:val="22"/>
              </w:rPr>
            </w:pPr>
            <w:r w:rsidRPr="002028A5">
              <w:rPr>
                <w:rFonts w:eastAsia="Calibri"/>
                <w:sz w:val="22"/>
                <w:szCs w:val="22"/>
              </w:rPr>
              <w:t>Konta Nr.LV62HABA0551053840012</w:t>
            </w:r>
          </w:p>
          <w:p w14:paraId="6C627301" w14:textId="77777777" w:rsidR="00BC556D" w:rsidRPr="002028A5" w:rsidRDefault="00000000" w:rsidP="00BC556D">
            <w:pPr>
              <w:widowControl w:val="0"/>
              <w:jc w:val="both"/>
              <w:rPr>
                <w:rFonts w:eastAsia="Calibri"/>
                <w:sz w:val="22"/>
                <w:szCs w:val="22"/>
              </w:rPr>
            </w:pPr>
            <w:r w:rsidRPr="002028A5">
              <w:rPr>
                <w:rFonts w:eastAsia="Calibri"/>
                <w:sz w:val="22"/>
                <w:szCs w:val="22"/>
              </w:rPr>
              <w:t>Tālr. +371</w:t>
            </w:r>
            <w:r w:rsidR="002028A5" w:rsidRPr="002028A5">
              <w:rPr>
                <w:rFonts w:eastAsia="Calibri"/>
                <w:sz w:val="22"/>
                <w:szCs w:val="22"/>
              </w:rPr>
              <w:t> </w:t>
            </w:r>
            <w:r w:rsidRPr="002028A5">
              <w:rPr>
                <w:rFonts w:eastAsia="Calibri"/>
                <w:sz w:val="22"/>
                <w:szCs w:val="22"/>
              </w:rPr>
              <w:t>29225682</w:t>
            </w:r>
          </w:p>
          <w:p w14:paraId="17E2D930" w14:textId="77777777" w:rsidR="00BC556D" w:rsidRPr="002028A5" w:rsidRDefault="00000000" w:rsidP="00BC556D">
            <w:pPr>
              <w:pStyle w:val="ListParagraph"/>
              <w:ind w:left="0"/>
              <w:contextualSpacing w:val="0"/>
              <w:jc w:val="both"/>
              <w:rPr>
                <w:rFonts w:eastAsia="Calibri"/>
                <w:sz w:val="22"/>
                <w:szCs w:val="22"/>
                <w:lang w:val="lv-LV"/>
              </w:rPr>
            </w:pPr>
            <w:r w:rsidRPr="002028A5">
              <w:rPr>
                <w:rFonts w:eastAsia="Calibri"/>
                <w:sz w:val="22"/>
                <w:szCs w:val="22"/>
                <w:lang w:val="lv-LV"/>
              </w:rPr>
              <w:t xml:space="preserve">E-pasts: </w:t>
            </w:r>
            <w:hyperlink r:id="rId16" w:history="1">
              <w:r w:rsidR="00BC556D" w:rsidRPr="002028A5">
                <w:rPr>
                  <w:rStyle w:val="Hyperlink"/>
                  <w:rFonts w:eastAsia="Calibri"/>
                  <w:sz w:val="22"/>
                  <w:szCs w:val="22"/>
                  <w:lang w:val="lv-LV"/>
                </w:rPr>
                <w:t>info@eltellect.lv</w:t>
              </w:r>
            </w:hyperlink>
            <w:r w:rsidRPr="002028A5">
              <w:rPr>
                <w:rFonts w:eastAsia="Calibri"/>
                <w:sz w:val="22"/>
                <w:szCs w:val="22"/>
                <w:lang w:val="lv-LV"/>
              </w:rPr>
              <w:t xml:space="preserve"> </w:t>
            </w:r>
          </w:p>
          <w:p w14:paraId="74B2C899" w14:textId="77777777" w:rsidR="00BC556D" w:rsidRPr="002028A5" w:rsidRDefault="00000000" w:rsidP="00BC556D">
            <w:pPr>
              <w:pStyle w:val="ListParagraph"/>
              <w:ind w:left="0"/>
              <w:contextualSpacing w:val="0"/>
              <w:jc w:val="both"/>
              <w:rPr>
                <w:rFonts w:eastAsia="Calibri"/>
                <w:sz w:val="22"/>
                <w:szCs w:val="22"/>
                <w:lang w:val="lv-LV"/>
              </w:rPr>
            </w:pPr>
            <w:r w:rsidRPr="002028A5">
              <w:rPr>
                <w:rFonts w:eastAsia="Calibri"/>
                <w:sz w:val="22"/>
                <w:szCs w:val="22"/>
                <w:lang w:val="lv-LV"/>
              </w:rPr>
              <w:t>E-adreses kanāls</w:t>
            </w:r>
          </w:p>
          <w:p w14:paraId="09C67E56" w14:textId="77777777" w:rsidR="00BC556D" w:rsidRPr="002028A5" w:rsidRDefault="00BC556D" w:rsidP="00BC556D">
            <w:pPr>
              <w:pStyle w:val="ListParagraph"/>
              <w:ind w:left="0"/>
              <w:contextualSpacing w:val="0"/>
              <w:jc w:val="both"/>
              <w:rPr>
                <w:rFonts w:eastAsia="Calibri"/>
                <w:sz w:val="22"/>
                <w:szCs w:val="22"/>
                <w:lang w:val="lv-LV"/>
              </w:rPr>
            </w:pPr>
          </w:p>
        </w:tc>
      </w:tr>
    </w:tbl>
    <w:p w14:paraId="793AD4A7" w14:textId="77777777" w:rsidR="005D0FC5" w:rsidRDefault="005D0FC5" w:rsidP="00EF01FA">
      <w:pPr>
        <w:widowControl w:val="0"/>
        <w:spacing w:after="40"/>
        <w:ind w:right="-2"/>
        <w:jc w:val="both"/>
        <w:rPr>
          <w:b/>
          <w:caps/>
          <w:sz w:val="22"/>
          <w:szCs w:val="22"/>
          <w:highlight w:val="yellow"/>
        </w:rPr>
      </w:pPr>
      <w:bookmarkStart w:id="122" w:name="_Hlk179714005"/>
    </w:p>
    <w:p w14:paraId="60FCF4D7" w14:textId="77777777" w:rsidR="00245406" w:rsidRDefault="00245406" w:rsidP="00245406">
      <w:pPr>
        <w:spacing w:line="0" w:lineRule="atLeast"/>
        <w:ind w:right="-2"/>
        <w:jc w:val="right"/>
        <w:rPr>
          <w:rFonts w:eastAsiaTheme="minorHAnsi"/>
          <w:b/>
          <w:sz w:val="22"/>
          <w:szCs w:val="22"/>
        </w:rPr>
      </w:pPr>
    </w:p>
    <w:p w14:paraId="6349C4C7" w14:textId="77777777" w:rsidR="00245406" w:rsidRPr="002C2B08" w:rsidRDefault="00000000" w:rsidP="00245406">
      <w:pPr>
        <w:ind w:right="-2" w:hanging="6"/>
        <w:jc w:val="center"/>
        <w:rPr>
          <w:i/>
          <w:iCs/>
          <w:sz w:val="20"/>
          <w:szCs w:val="20"/>
        </w:rPr>
      </w:pPr>
      <w:r w:rsidRPr="00581E35">
        <w:rPr>
          <w:i/>
          <w:iCs/>
          <w:sz w:val="20"/>
          <w:szCs w:val="20"/>
        </w:rPr>
        <w:t>Dokuments parakstīts ar elektronisko parakstu, parakstītāju vārds un uzvārds ir norādīts elektroniskajā parakstā</w:t>
      </w:r>
    </w:p>
    <w:p w14:paraId="200EFCFB" w14:textId="77777777" w:rsidR="00245406" w:rsidRPr="00245406" w:rsidRDefault="00000000" w:rsidP="00245406">
      <w:pPr>
        <w:spacing w:line="0" w:lineRule="atLeast"/>
        <w:ind w:right="-2"/>
        <w:jc w:val="right"/>
        <w:rPr>
          <w:rFonts w:eastAsiaTheme="minorHAnsi"/>
          <w:b/>
          <w:sz w:val="22"/>
          <w:szCs w:val="22"/>
        </w:rPr>
      </w:pPr>
      <w:r>
        <w:rPr>
          <w:b/>
          <w:caps/>
          <w:sz w:val="22"/>
          <w:szCs w:val="22"/>
          <w:highlight w:val="yellow"/>
        </w:rPr>
        <w:br w:type="page"/>
      </w:r>
    </w:p>
    <w:p w14:paraId="7A0BF83B" w14:textId="77777777" w:rsidR="00647B94" w:rsidRPr="00353CA5" w:rsidRDefault="00000000" w:rsidP="00647B94">
      <w:pPr>
        <w:widowControl w:val="0"/>
        <w:spacing w:after="40"/>
        <w:ind w:right="-2"/>
        <w:jc w:val="right"/>
        <w:rPr>
          <w:bCs/>
          <w:sz w:val="22"/>
          <w:szCs w:val="22"/>
        </w:rPr>
      </w:pPr>
      <w:r w:rsidRPr="00581E35">
        <w:rPr>
          <w:bCs/>
          <w:caps/>
          <w:sz w:val="22"/>
          <w:szCs w:val="22"/>
        </w:rPr>
        <w:lastRenderedPageBreak/>
        <w:t>P</w:t>
      </w:r>
      <w:r w:rsidRPr="00581E35">
        <w:rPr>
          <w:bCs/>
          <w:sz w:val="22"/>
          <w:szCs w:val="22"/>
        </w:rPr>
        <w:t>ielikums Nr.1</w:t>
      </w:r>
    </w:p>
    <w:p w14:paraId="383EE17A" w14:textId="77777777" w:rsidR="00353CA5" w:rsidRDefault="00353CA5" w:rsidP="005C2B69">
      <w:pPr>
        <w:widowControl w:val="0"/>
        <w:spacing w:after="40"/>
        <w:ind w:right="-2"/>
        <w:jc w:val="center"/>
        <w:rPr>
          <w:b/>
          <w:caps/>
          <w:sz w:val="22"/>
          <w:szCs w:val="22"/>
        </w:rPr>
      </w:pPr>
    </w:p>
    <w:p w14:paraId="5F5CCA7A" w14:textId="77777777" w:rsidR="001A74AA" w:rsidRPr="00B511B1" w:rsidRDefault="00000000" w:rsidP="005C2B69">
      <w:pPr>
        <w:widowControl w:val="0"/>
        <w:spacing w:after="40"/>
        <w:ind w:right="-2"/>
        <w:jc w:val="center"/>
        <w:rPr>
          <w:b/>
          <w:caps/>
          <w:sz w:val="22"/>
          <w:szCs w:val="22"/>
        </w:rPr>
      </w:pPr>
      <w:r w:rsidRPr="00B511B1">
        <w:rPr>
          <w:b/>
          <w:caps/>
          <w:sz w:val="22"/>
          <w:szCs w:val="22"/>
        </w:rPr>
        <w:t>DEFINĪCIJU SARAKSTS PIE LĪGUMA TEKSTA</w:t>
      </w:r>
      <w:r w:rsidR="00FB186A" w:rsidRPr="00B511B1">
        <w:rPr>
          <w:b/>
          <w:caps/>
          <w:sz w:val="22"/>
          <w:szCs w:val="22"/>
        </w:rPr>
        <w:t xml:space="preserve"> (LĪGUMA 2.1.(A) APAKŠPUNKTS)</w:t>
      </w:r>
    </w:p>
    <w:p w14:paraId="05D09D44" w14:textId="77777777" w:rsidR="001A74AA" w:rsidRPr="00B511B1" w:rsidRDefault="001A74AA" w:rsidP="00EF01FA">
      <w:pPr>
        <w:widowControl w:val="0"/>
        <w:spacing w:after="40"/>
        <w:ind w:left="567" w:right="-2"/>
        <w:jc w:val="both"/>
        <w:rPr>
          <w:b/>
          <w:caps/>
          <w:sz w:val="22"/>
          <w:szCs w:val="22"/>
        </w:rPr>
      </w:pPr>
    </w:p>
    <w:p w14:paraId="2F2DDF3E" w14:textId="77777777" w:rsidR="001A74AA" w:rsidRPr="00B511B1" w:rsidRDefault="00000000" w:rsidP="00EF01FA">
      <w:pPr>
        <w:widowControl w:val="0"/>
        <w:spacing w:after="40"/>
        <w:ind w:right="-2"/>
        <w:jc w:val="both"/>
        <w:rPr>
          <w:b/>
          <w:caps/>
          <w:sz w:val="22"/>
          <w:szCs w:val="22"/>
        </w:rPr>
      </w:pPr>
      <w:r w:rsidRPr="00B511B1">
        <w:rPr>
          <w:sz w:val="22"/>
          <w:szCs w:val="22"/>
        </w:rPr>
        <w:t>Vārdiem ir to parastā nozīme, ja vien Līgumā nav noteikts citādi. Līgumā lietotiem terminiem tiek piešķirta šāda nozīme:</w:t>
      </w:r>
    </w:p>
    <w:p w14:paraId="0DDA2771" w14:textId="77777777" w:rsidR="001A74AA" w:rsidRPr="0024799C" w:rsidRDefault="00000000" w:rsidP="0024799C">
      <w:pPr>
        <w:widowControl w:val="0"/>
        <w:numPr>
          <w:ilvl w:val="0"/>
          <w:numId w:val="1"/>
        </w:numPr>
        <w:tabs>
          <w:tab w:val="clear" w:pos="1134"/>
        </w:tabs>
        <w:spacing w:after="40"/>
        <w:ind w:left="993" w:hanging="425"/>
        <w:jc w:val="both"/>
        <w:rPr>
          <w:sz w:val="22"/>
          <w:szCs w:val="22"/>
        </w:rPr>
      </w:pPr>
      <w:r w:rsidRPr="00B511B1">
        <w:rPr>
          <w:b/>
          <w:sz w:val="22"/>
          <w:szCs w:val="22"/>
        </w:rPr>
        <w:t>"Līguma cena"</w:t>
      </w:r>
      <w:r w:rsidRPr="00B511B1">
        <w:rPr>
          <w:sz w:val="22"/>
          <w:szCs w:val="22"/>
        </w:rPr>
        <w:t xml:space="preserve"> nozīmē cenu, kas Pasūtītājam jāsamaksā Uzņēmējam par Līguma izpildi. Līguma cena</w:t>
      </w:r>
      <w:r w:rsidRPr="00B511B1">
        <w:rPr>
          <w:sz w:val="22"/>
          <w:szCs w:val="22"/>
          <w:lang w:eastAsia="lv-LV"/>
        </w:rPr>
        <w:t xml:space="preserve"> ietver visas ar Līguma izpildi saistītās izmaksas, ko </w:t>
      </w:r>
      <w:r w:rsidRPr="00B511B1">
        <w:rPr>
          <w:sz w:val="22"/>
          <w:szCs w:val="22"/>
        </w:rPr>
        <w:t>Uzņēmējs</w:t>
      </w:r>
      <w:r w:rsidRPr="00B511B1">
        <w:rPr>
          <w:sz w:val="22"/>
          <w:szCs w:val="22"/>
          <w:lang w:eastAsia="lv-LV"/>
        </w:rPr>
        <w:t xml:space="preserve"> noteicis saskaņā ar piedāvājumu Procedūrā un ir nepieciešamas Līgumam mērķa sasniegšanai. </w:t>
      </w:r>
      <w:r w:rsidRPr="00B511B1">
        <w:rPr>
          <w:sz w:val="22"/>
          <w:szCs w:val="22"/>
        </w:rPr>
        <w:t xml:space="preserve">Līguma cena tai skaitā, bet ne tikai ietver projekta dokumentācijas izstrādi un tās saskaņošanu, būvdarbu procesā izmantojamo būvniecības materiālu, izstrādājumu, iekārtu, darbu, piegādes un transporta, apdrošināšanas, elektroenerģijas izmaksas, būvgružu, demontēto turpmākai izmantošanai nederīgo un Uzņēmējam nodoto materiālu, ietaišu (atkritumu) apsaimniekošanu, kā arī būvlaukuma uzturēšanas izmaksas, autoratlīdzības, iespējamos nodokļu (izņemot pievienotās vērtības nodokli turpmāk </w:t>
      </w:r>
      <w:r w:rsidR="0024799C">
        <w:rPr>
          <w:sz w:val="22"/>
          <w:szCs w:val="22"/>
        </w:rPr>
        <w:t>–</w:t>
      </w:r>
      <w:r w:rsidRPr="00B511B1">
        <w:rPr>
          <w:sz w:val="22"/>
          <w:szCs w:val="22"/>
        </w:rPr>
        <w:t xml:space="preserve"> </w:t>
      </w:r>
      <w:r w:rsidRPr="0024799C">
        <w:rPr>
          <w:sz w:val="22"/>
          <w:szCs w:val="22"/>
        </w:rPr>
        <w:t xml:space="preserve">"PVN")), un nodevu maksājumus valsts un pašvaldības budžetos un jebkurus citus maksājumus un izdevumus, kas būs jāizdara Uzņēmējam, lai pienācīgi un pilnībā izpildītu visus Līguma noteikumus. Tās izdevumu pozīcijas (t.sk. ar darbu veikšanu saistītie papilddarbi, palīgmateriāli), </w:t>
      </w:r>
      <w:r w:rsidRPr="00883857">
        <w:rPr>
          <w:sz w:val="22"/>
          <w:szCs w:val="22"/>
        </w:rPr>
        <w:t>kuras nav atsevišķi izdalītas Līguma pielikumā Nr.</w:t>
      </w:r>
      <w:r w:rsidR="00B67875" w:rsidRPr="00883857">
        <w:rPr>
          <w:sz w:val="22"/>
          <w:szCs w:val="22"/>
        </w:rPr>
        <w:t>2</w:t>
      </w:r>
      <w:r w:rsidRPr="00883857">
        <w:rPr>
          <w:sz w:val="22"/>
          <w:szCs w:val="22"/>
        </w:rPr>
        <w:t xml:space="preserve"> "Cenu saraksts", bet ir nepieciešamas Līguma </w:t>
      </w:r>
      <w:r w:rsidR="00647B94" w:rsidRPr="00883857">
        <w:rPr>
          <w:sz w:val="22"/>
          <w:szCs w:val="22"/>
        </w:rPr>
        <w:t>izpildei</w:t>
      </w:r>
      <w:r w:rsidRPr="00883857">
        <w:rPr>
          <w:sz w:val="22"/>
          <w:szCs w:val="22"/>
        </w:rPr>
        <w:t>, ir uzskatāmas par iekļautām citās pielikuma Nr.</w:t>
      </w:r>
      <w:r w:rsidR="00B67875" w:rsidRPr="00883857">
        <w:rPr>
          <w:sz w:val="22"/>
          <w:szCs w:val="22"/>
        </w:rPr>
        <w:t>2</w:t>
      </w:r>
      <w:r w:rsidRPr="00883857">
        <w:rPr>
          <w:sz w:val="22"/>
          <w:szCs w:val="22"/>
        </w:rPr>
        <w:t xml:space="preserve"> "Cenu saraksts" pozīcijās. Līguma</w:t>
      </w:r>
      <w:r w:rsidRPr="0024799C">
        <w:rPr>
          <w:sz w:val="22"/>
          <w:szCs w:val="22"/>
        </w:rPr>
        <w:t xml:space="preserve"> cena ir uzskatāma par pilnīgu un galīgu atlīdzību Uzņēmējam par Līguma izpildi;</w:t>
      </w:r>
    </w:p>
    <w:p w14:paraId="0527CC55" w14:textId="77777777" w:rsidR="001A74AA" w:rsidRPr="00B511B1" w:rsidRDefault="00000000" w:rsidP="00153EB5">
      <w:pPr>
        <w:pStyle w:val="Normal1"/>
        <w:widowControl w:val="0"/>
        <w:numPr>
          <w:ilvl w:val="0"/>
          <w:numId w:val="1"/>
        </w:numPr>
        <w:tabs>
          <w:tab w:val="clear" w:pos="1134"/>
        </w:tabs>
        <w:spacing w:after="40"/>
        <w:ind w:left="993" w:hanging="425"/>
        <w:rPr>
          <w:rFonts w:ascii="Times New Roman" w:hAnsi="Times New Roman"/>
          <w:szCs w:val="22"/>
          <w:lang w:val="lv-LV"/>
        </w:rPr>
      </w:pPr>
      <w:r w:rsidRPr="00B511B1">
        <w:rPr>
          <w:rFonts w:ascii="Times New Roman" w:hAnsi="Times New Roman"/>
          <w:b/>
          <w:szCs w:val="22"/>
          <w:lang w:val="lv-LV"/>
        </w:rPr>
        <w:t>"Iekārtas"</w:t>
      </w:r>
      <w:r w:rsidRPr="00B511B1">
        <w:rPr>
          <w:rFonts w:ascii="Times New Roman" w:hAnsi="Times New Roman"/>
          <w:szCs w:val="22"/>
          <w:lang w:val="lv-LV"/>
        </w:rPr>
        <w:t xml:space="preserve"> nozīmē visas ierīces, kas paredzētas elektroenerģijas pārvades, sadales, ražošanas, pārveides, patēriņa, sakaru vai kontroles vajadzībām, kas ir uzstādāmas Objektā vai ir piederīgas Objektam saskaņā ar Līgumu</w:t>
      </w:r>
      <w:r w:rsidR="008B7DDD">
        <w:rPr>
          <w:rFonts w:ascii="Times New Roman" w:hAnsi="Times New Roman"/>
          <w:szCs w:val="22"/>
          <w:lang w:val="lv-LV"/>
        </w:rPr>
        <w:t>;</w:t>
      </w:r>
      <w:r w:rsidRPr="00B511B1">
        <w:rPr>
          <w:rFonts w:ascii="Times New Roman" w:hAnsi="Times New Roman"/>
          <w:szCs w:val="22"/>
          <w:lang w:val="lv-LV"/>
        </w:rPr>
        <w:t xml:space="preserve"> </w:t>
      </w:r>
    </w:p>
    <w:p w14:paraId="62D687C8" w14:textId="77777777" w:rsidR="001A74AA" w:rsidRPr="00B511B1" w:rsidRDefault="00000000" w:rsidP="00153EB5">
      <w:pPr>
        <w:widowControl w:val="0"/>
        <w:numPr>
          <w:ilvl w:val="0"/>
          <w:numId w:val="1"/>
        </w:numPr>
        <w:spacing w:after="40"/>
        <w:ind w:left="993" w:hanging="425"/>
        <w:jc w:val="both"/>
        <w:rPr>
          <w:sz w:val="22"/>
          <w:szCs w:val="22"/>
        </w:rPr>
      </w:pPr>
      <w:r w:rsidRPr="00B511B1">
        <w:rPr>
          <w:b/>
          <w:sz w:val="22"/>
          <w:szCs w:val="22"/>
        </w:rPr>
        <w:t>"Darbi</w:t>
      </w:r>
      <w:r w:rsidRPr="00B511B1">
        <w:rPr>
          <w:sz w:val="22"/>
          <w:szCs w:val="22"/>
        </w:rPr>
        <w:t xml:space="preserve">" nozīmē visas tās darbības – </w:t>
      </w:r>
      <w:r w:rsidR="00C568A9" w:rsidRPr="00B511B1">
        <w:rPr>
          <w:sz w:val="22"/>
          <w:szCs w:val="22"/>
        </w:rPr>
        <w:t xml:space="preserve">izstrādāt Projekta dokumentāciju, veikt tās saskaņošanu, </w:t>
      </w:r>
      <w:r w:rsidRPr="00B511B1">
        <w:rPr>
          <w:sz w:val="22"/>
          <w:szCs w:val="22"/>
        </w:rPr>
        <w:t xml:space="preserve">projektēšana, inženiertopogrāfisko, ģeoloģijas un ģeodēzisko izpētes plānu izstrāde, saskaņošana, būvniecība, </w:t>
      </w:r>
      <w:r w:rsidR="00C568A9" w:rsidRPr="00B511B1">
        <w:rPr>
          <w:sz w:val="22"/>
          <w:szCs w:val="22"/>
        </w:rPr>
        <w:t xml:space="preserve">jaunu </w:t>
      </w:r>
      <w:r w:rsidRPr="00B511B1">
        <w:rPr>
          <w:sz w:val="22"/>
          <w:szCs w:val="22"/>
        </w:rPr>
        <w:t>Iekārtu un materiālu piegāde, uzstādīšana, montāža, ieregulēšana,</w:t>
      </w:r>
      <w:r w:rsidR="00C568A9" w:rsidRPr="00B511B1">
        <w:rPr>
          <w:sz w:val="22"/>
          <w:szCs w:val="22"/>
        </w:rPr>
        <w:t xml:space="preserve"> veikt demontāžas darbus,</w:t>
      </w:r>
      <w:r w:rsidRPr="00B511B1">
        <w:rPr>
          <w:sz w:val="22"/>
          <w:szCs w:val="22"/>
        </w:rPr>
        <w:t xml:space="preserve"> pieņemšanas pārbaudes, </w:t>
      </w:r>
      <w:r w:rsidR="00C568A9" w:rsidRPr="00B511B1">
        <w:rPr>
          <w:sz w:val="22"/>
          <w:szCs w:val="22"/>
        </w:rPr>
        <w:t xml:space="preserve">izstrādāt un saskaņot iekārtu </w:t>
      </w:r>
      <w:r w:rsidRPr="00B511B1">
        <w:rPr>
          <w:sz w:val="22"/>
          <w:szCs w:val="22"/>
        </w:rPr>
        <w:t>dokumentācij</w:t>
      </w:r>
      <w:r w:rsidR="00C568A9" w:rsidRPr="00B511B1">
        <w:rPr>
          <w:sz w:val="22"/>
          <w:szCs w:val="22"/>
        </w:rPr>
        <w:t>u</w:t>
      </w:r>
      <w:r w:rsidRPr="00B511B1">
        <w:rPr>
          <w:sz w:val="22"/>
          <w:szCs w:val="22"/>
        </w:rPr>
        <w:t>,</w:t>
      </w:r>
      <w:r w:rsidR="00C568A9" w:rsidRPr="00B511B1">
        <w:rPr>
          <w:sz w:val="22"/>
          <w:szCs w:val="22"/>
        </w:rPr>
        <w:t xml:space="preserve"> veikt būvniecības darbus,</w:t>
      </w:r>
      <w:r w:rsidRPr="00B511B1">
        <w:rPr>
          <w:sz w:val="22"/>
          <w:szCs w:val="22"/>
        </w:rPr>
        <w:t xml:space="preserve"> apmācība, saskaņojumu saņemšana, autoruzraudzība</w:t>
      </w:r>
      <w:r w:rsidR="00C568A9" w:rsidRPr="00B511B1">
        <w:rPr>
          <w:sz w:val="22"/>
          <w:szCs w:val="22"/>
        </w:rPr>
        <w:t>, nodot būvi ekspluatācijā "līdz atslēgai", pēc tam nodrošinot ar Līgumu noteiktas garantijas saistības,</w:t>
      </w:r>
      <w:r w:rsidRPr="00B511B1">
        <w:rPr>
          <w:sz w:val="22"/>
          <w:szCs w:val="22"/>
        </w:rPr>
        <w:t xml:space="preserve"> un citas darbības, kuras Uzņēmējam ir jāizpilda saskaņā ar Līgumu tā mērķu sasniegšanai;</w:t>
      </w:r>
    </w:p>
    <w:p w14:paraId="5B23F89E" w14:textId="77777777" w:rsidR="001A74AA" w:rsidRPr="00B511B1" w:rsidRDefault="00000000" w:rsidP="00117BF9">
      <w:pPr>
        <w:widowControl w:val="0"/>
        <w:numPr>
          <w:ilvl w:val="0"/>
          <w:numId w:val="1"/>
        </w:numPr>
        <w:tabs>
          <w:tab w:val="clear" w:pos="1134"/>
        </w:tabs>
        <w:spacing w:after="40"/>
        <w:ind w:left="993" w:right="-2" w:hanging="425"/>
        <w:jc w:val="both"/>
        <w:rPr>
          <w:sz w:val="22"/>
          <w:szCs w:val="22"/>
        </w:rPr>
      </w:pPr>
      <w:r w:rsidRPr="00B511B1">
        <w:rPr>
          <w:b/>
          <w:sz w:val="22"/>
          <w:szCs w:val="22"/>
        </w:rPr>
        <w:t xml:space="preserve">"Atliktie darbi" </w:t>
      </w:r>
      <w:r w:rsidRPr="00B511B1">
        <w:rPr>
          <w:bCs/>
          <w:sz w:val="22"/>
          <w:szCs w:val="22"/>
        </w:rPr>
        <w:t>nozīmē</w:t>
      </w:r>
      <w:r w:rsidRPr="00B511B1">
        <w:rPr>
          <w:sz w:val="22"/>
          <w:szCs w:val="22"/>
        </w:rPr>
        <w:t xml:space="preserve"> tādus mazāk nozīmīgus neizpildītus darbus un defektus, kuru vērtība nepārsniedz 2,5% (div</w:t>
      </w:r>
      <w:r w:rsidR="00942BEC">
        <w:rPr>
          <w:sz w:val="22"/>
          <w:szCs w:val="22"/>
        </w:rPr>
        <w:t>us</w:t>
      </w:r>
      <w:r w:rsidRPr="00B511B1">
        <w:rPr>
          <w:sz w:val="22"/>
          <w:szCs w:val="22"/>
        </w:rPr>
        <w:t xml:space="preserve"> komats piec</w:t>
      </w:r>
      <w:r w:rsidR="00942BEC">
        <w:rPr>
          <w:sz w:val="22"/>
          <w:szCs w:val="22"/>
        </w:rPr>
        <w:t>us</w:t>
      </w:r>
      <w:r w:rsidRPr="00B511B1">
        <w:rPr>
          <w:sz w:val="22"/>
          <w:szCs w:val="22"/>
        </w:rPr>
        <w:t xml:space="preserve"> procent</w:t>
      </w:r>
      <w:r w:rsidR="00942BEC">
        <w:rPr>
          <w:sz w:val="22"/>
          <w:szCs w:val="22"/>
        </w:rPr>
        <w:t>us</w:t>
      </w:r>
      <w:r w:rsidRPr="00B511B1">
        <w:rPr>
          <w:sz w:val="22"/>
          <w:szCs w:val="22"/>
        </w:rPr>
        <w:t>) no Līguma cenas attiecībā uz visiem Darbiem vai konkrēto posmu, ja tādi noteikti un, kas būtiski neietekmēs Darbu vai posma izmantošanu tiem paredzētajiem mērķiem. Par šādiem mazāk nozīmīgiem neizpildītiem darbiem var tikt uzskatīta, tai skaitā, bet ne tikai apzaļumošana, labiekārtošana, demontāžas, utilizācijas darbi, kas nav nepieciešami nodošanai būvvaldei, dokumentācija, apgrūtinājuma plāni, izpildprojekta sagatavošana u.c. darbi, kas netraucē objektu pieņemt ekspluatācijā un/vai to ekspluatēt ar Līgumā atļautajiem parametriem</w:t>
      </w:r>
      <w:r w:rsidR="008B7DDD">
        <w:rPr>
          <w:sz w:val="22"/>
          <w:szCs w:val="22"/>
        </w:rPr>
        <w:t>;</w:t>
      </w:r>
    </w:p>
    <w:p w14:paraId="0E05B3FF" w14:textId="77777777" w:rsidR="001A74AA" w:rsidRPr="008549A0" w:rsidRDefault="00000000" w:rsidP="00117BF9">
      <w:pPr>
        <w:widowControl w:val="0"/>
        <w:numPr>
          <w:ilvl w:val="0"/>
          <w:numId w:val="1"/>
        </w:numPr>
        <w:tabs>
          <w:tab w:val="clear" w:pos="1134"/>
        </w:tabs>
        <w:spacing w:after="40"/>
        <w:ind w:left="993" w:right="-2" w:hanging="426"/>
        <w:jc w:val="both"/>
        <w:rPr>
          <w:sz w:val="22"/>
          <w:szCs w:val="22"/>
        </w:rPr>
      </w:pPr>
      <w:r w:rsidRPr="00C80D6B">
        <w:rPr>
          <w:b/>
          <w:sz w:val="22"/>
          <w:szCs w:val="22"/>
        </w:rPr>
        <w:t xml:space="preserve">"Objekts" </w:t>
      </w:r>
      <w:r w:rsidRPr="00C80D6B">
        <w:rPr>
          <w:sz w:val="22"/>
          <w:szCs w:val="22"/>
        </w:rPr>
        <w:t xml:space="preserve">ir </w:t>
      </w:r>
      <w:r w:rsidR="008549A0">
        <w:rPr>
          <w:sz w:val="22"/>
          <w:szCs w:val="22"/>
        </w:rPr>
        <w:t>a</w:t>
      </w:r>
      <w:r w:rsidR="008549A0" w:rsidRPr="008549A0">
        <w:rPr>
          <w:sz w:val="22"/>
          <w:szCs w:val="22"/>
        </w:rPr>
        <w:t>pakšstacija Nr.58 "Kūmas", Spulgas, Novadnieku pagasts, Saldus</w:t>
      </w:r>
      <w:r w:rsidR="008549A0">
        <w:rPr>
          <w:sz w:val="22"/>
          <w:szCs w:val="22"/>
        </w:rPr>
        <w:t xml:space="preserve"> </w:t>
      </w:r>
      <w:r w:rsidR="008549A0" w:rsidRPr="008549A0">
        <w:rPr>
          <w:sz w:val="22"/>
          <w:szCs w:val="22"/>
        </w:rPr>
        <w:t>novads</w:t>
      </w:r>
      <w:r w:rsidRPr="008549A0">
        <w:rPr>
          <w:sz w:val="22"/>
          <w:szCs w:val="22"/>
        </w:rPr>
        <w:t>;</w:t>
      </w:r>
    </w:p>
    <w:p w14:paraId="0BD6F503"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"Būvuzraugs"</w:t>
      </w:r>
      <w:r w:rsidRPr="00C80D6B">
        <w:rPr>
          <w:sz w:val="22"/>
          <w:szCs w:val="22"/>
        </w:rPr>
        <w:t xml:space="preserve"> ir Pasūtītāja noteikta persona, kura saskaņā ar Līgumu veic Objekta būvuzraudzību. Būvuzraugam ir visas tās tiesības un pienākumi, kādi ir noteikti spēkā esošajos normatīvajos aktos, kā arī Līgumā;</w:t>
      </w:r>
    </w:p>
    <w:p w14:paraId="5082307B"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"Būvlaukums"</w:t>
      </w:r>
      <w:r w:rsidRPr="00C80D6B">
        <w:rPr>
          <w:sz w:val="22"/>
          <w:szCs w:val="22"/>
        </w:rPr>
        <w:t xml:space="preserve"> nozīmē laukumu un blakusteritoriju, kas ir nepieciešams Darbu izpildei, saskaņā ar spēkā esošajiem normatīvajiem aktiem, standartiem un reālo situāciju dabā, un nodots Uzņēmēja rīcībā Darbu veikšanai;</w:t>
      </w:r>
    </w:p>
    <w:p w14:paraId="2D8AC7F6"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"Uzņēmēja mehānismi"</w:t>
      </w:r>
      <w:r w:rsidRPr="00C80D6B">
        <w:rPr>
          <w:sz w:val="22"/>
          <w:szCs w:val="22"/>
        </w:rPr>
        <w:t xml:space="preserve"> nozīmē transportlīdzekļus, celtņus, darbarīkus, iekārtas, kuras ir Uzņēmēja (t.sk. apakšuzņēmēju) īpašums vai kuras viņš uz laiku nomā vai uz laiku piegādā Objektā un kuras tiek izmantotas Darbu izpildei, bet kas nav Objekta daļa un Pasūtītāja īpašums;</w:t>
      </w:r>
    </w:p>
    <w:p w14:paraId="4025E3B6"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"Projekta dokumentācija"</w:t>
      </w:r>
      <w:r w:rsidRPr="00C80D6B">
        <w:rPr>
          <w:sz w:val="22"/>
          <w:szCs w:val="22"/>
        </w:rPr>
        <w:t xml:space="preserve"> nozīmē Darbu ietvaros izstrādājamo projektēšanas dokumentācijas kopumu, tai skaitā būvprojektu, kas ir nepieciešams Objekta izbūvei un Līguma mērķu sasniegšanai;</w:t>
      </w:r>
    </w:p>
    <w:p w14:paraId="089D9191"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 xml:space="preserve">"Projekta dokumentācijas izpildeksemplārs" </w:t>
      </w:r>
      <w:r w:rsidRPr="00C80D6B">
        <w:rPr>
          <w:sz w:val="22"/>
          <w:szCs w:val="22"/>
        </w:rPr>
        <w:t>nozīmē izmaiņas Projekta dokumentācijā</w:t>
      </w:r>
      <w:r w:rsidRPr="00C80D6B">
        <w:rPr>
          <w:rFonts w:eastAsiaTheme="minorHAnsi"/>
          <w:sz w:val="22"/>
          <w:szCs w:val="22"/>
        </w:rPr>
        <w:t xml:space="preserve">, kas radušās celtniecības un montāžas darbu laikā veiktās autoruzraudzības ietvaros un kuras </w:t>
      </w:r>
      <w:r w:rsidRPr="00C80D6B">
        <w:rPr>
          <w:rFonts w:eastAsiaTheme="minorHAnsi"/>
          <w:sz w:val="22"/>
          <w:szCs w:val="22"/>
        </w:rPr>
        <w:lastRenderedPageBreak/>
        <w:t>Uzņēmējam ne ilgāk kā 1 (viena) mēneša laikā pēc autoruzraudzības beigām ir jāiestrādā Projekta dokumentācijā</w:t>
      </w:r>
      <w:r w:rsidRPr="00C80D6B">
        <w:rPr>
          <w:sz w:val="22"/>
          <w:szCs w:val="22"/>
        </w:rPr>
        <w:t>;</w:t>
      </w:r>
    </w:p>
    <w:p w14:paraId="1FE60FFD" w14:textId="77777777" w:rsidR="001A74AA" w:rsidRPr="00C80D6B" w:rsidRDefault="00000000" w:rsidP="00153EB5">
      <w:pPr>
        <w:widowControl w:val="0"/>
        <w:numPr>
          <w:ilvl w:val="0"/>
          <w:numId w:val="1"/>
        </w:numPr>
        <w:tabs>
          <w:tab w:val="clear" w:pos="1134"/>
        </w:tabs>
        <w:spacing w:after="40"/>
        <w:ind w:left="992" w:hanging="425"/>
        <w:jc w:val="both"/>
        <w:rPr>
          <w:sz w:val="22"/>
          <w:szCs w:val="22"/>
        </w:rPr>
      </w:pPr>
      <w:r w:rsidRPr="00C80D6B">
        <w:rPr>
          <w:b/>
          <w:sz w:val="22"/>
          <w:szCs w:val="22"/>
        </w:rPr>
        <w:t>"Darba dokumentācija"</w:t>
      </w:r>
      <w:r w:rsidRPr="00C80D6B">
        <w:rPr>
          <w:sz w:val="22"/>
          <w:szCs w:val="22"/>
        </w:rPr>
        <w:t xml:space="preserve"> ir dokumentācija, kuru Puses rada un nodod viena otrai darba gaitā, pamatojoties uz Līguma vai spēkā esošo normatīvo aktu prasībām;</w:t>
      </w:r>
    </w:p>
    <w:p w14:paraId="58002C1C" w14:textId="77777777" w:rsidR="001A74AA" w:rsidRPr="00C80D6B" w:rsidRDefault="00000000" w:rsidP="00153EB5">
      <w:pPr>
        <w:widowControl w:val="0"/>
        <w:numPr>
          <w:ilvl w:val="0"/>
          <w:numId w:val="1"/>
        </w:numPr>
        <w:tabs>
          <w:tab w:val="clear" w:pos="1134"/>
        </w:tabs>
        <w:spacing w:after="40"/>
        <w:ind w:left="993" w:right="-2" w:hanging="425"/>
        <w:jc w:val="both"/>
        <w:rPr>
          <w:sz w:val="22"/>
          <w:szCs w:val="22"/>
        </w:rPr>
      </w:pPr>
      <w:r w:rsidRPr="00C80D6B">
        <w:rPr>
          <w:b/>
          <w:sz w:val="22"/>
          <w:szCs w:val="22"/>
        </w:rPr>
        <w:t>"Autoruzraudzība"</w:t>
      </w:r>
      <w:r w:rsidRPr="00C80D6B">
        <w:rPr>
          <w:sz w:val="22"/>
          <w:szCs w:val="22"/>
        </w:rPr>
        <w:t xml:space="preserve"> nozīmē spēkā esošajos normatīvajos aktos noteiktos projektētāja pienākumus veikt būvprojekta īstenošanas uzraudzību Objekta būvdarbu gaitā;</w:t>
      </w:r>
    </w:p>
    <w:p w14:paraId="19A907CA" w14:textId="77777777" w:rsidR="005526FA" w:rsidRPr="005526FA" w:rsidRDefault="00000000" w:rsidP="00353CA5">
      <w:pPr>
        <w:pStyle w:val="ListParagraph"/>
        <w:numPr>
          <w:ilvl w:val="0"/>
          <w:numId w:val="1"/>
        </w:numPr>
        <w:autoSpaceDE/>
        <w:autoSpaceDN/>
        <w:adjustRightInd/>
        <w:spacing w:line="276" w:lineRule="auto"/>
        <w:ind w:left="993" w:hanging="425"/>
        <w:contextualSpacing w:val="0"/>
        <w:jc w:val="both"/>
        <w:rPr>
          <w:lang w:val="lv-LV"/>
        </w:rPr>
      </w:pPr>
      <w:r w:rsidRPr="005971CE">
        <w:rPr>
          <w:b/>
          <w:sz w:val="22"/>
          <w:szCs w:val="22"/>
          <w:lang w:val="lv-LV"/>
        </w:rPr>
        <w:t>"Interešu konflikts"</w:t>
      </w:r>
      <w:r w:rsidRPr="005971CE">
        <w:rPr>
          <w:b/>
          <w:sz w:val="22"/>
          <w:szCs w:val="22"/>
          <w:lang w:val="lv-LV" w:eastAsia="en-GB"/>
        </w:rPr>
        <w:t xml:space="preserve"> </w:t>
      </w:r>
      <w:r w:rsidRPr="005971CE">
        <w:rPr>
          <w:sz w:val="22"/>
          <w:szCs w:val="22"/>
          <w:lang w:val="lv-LV" w:eastAsia="en-GB"/>
        </w:rPr>
        <w:t>nozīmē jebkādu situāciju, kurā taisnīgu un objektīvu Līguma izpildi varētu negatīvi ietekmēt Uzņēmēja, tā darbinieku vai apakšuzņēmēju personiskās vai mantiskās intereses</w:t>
      </w:r>
      <w:r w:rsidR="008B7DDD">
        <w:rPr>
          <w:sz w:val="22"/>
          <w:szCs w:val="22"/>
          <w:lang w:val="lv-LV" w:eastAsia="en-GB"/>
        </w:rPr>
        <w:t>;</w:t>
      </w:r>
    </w:p>
    <w:p w14:paraId="049C8D27" w14:textId="77777777" w:rsidR="00B22794" w:rsidRDefault="00000000" w:rsidP="00153EB5">
      <w:pPr>
        <w:pStyle w:val="ListParagraph"/>
        <w:numPr>
          <w:ilvl w:val="0"/>
          <w:numId w:val="1"/>
        </w:numPr>
        <w:autoSpaceDE/>
        <w:autoSpaceDN/>
        <w:adjustRightInd/>
        <w:spacing w:after="200" w:line="276" w:lineRule="auto"/>
        <w:ind w:left="993" w:hanging="425"/>
        <w:contextualSpacing w:val="0"/>
        <w:jc w:val="both"/>
        <w:rPr>
          <w:sz w:val="22"/>
          <w:szCs w:val="22"/>
          <w:lang w:val="lv-LV"/>
        </w:rPr>
      </w:pPr>
      <w:r w:rsidRPr="00353CA5">
        <w:rPr>
          <w:b/>
          <w:bCs/>
          <w:sz w:val="22"/>
          <w:szCs w:val="22"/>
          <w:lang w:val="lv-LV"/>
        </w:rPr>
        <w:t>"Diena"</w:t>
      </w:r>
      <w:r w:rsidRPr="00353CA5">
        <w:rPr>
          <w:sz w:val="22"/>
          <w:szCs w:val="22"/>
          <w:lang w:val="lv-LV"/>
        </w:rPr>
        <w:t xml:space="preserve"> ir kalendārā diena, ja Līgumā nav noteikts citādāk. Saistība, kuras termiņš saskaņā ar Līgumu iestājas brīvdienā, ir izpildāma nākamajā darba dienā, ņemot vērā Latvijā noteiktās brīvdienas</w:t>
      </w:r>
      <w:r w:rsidR="002B27BF">
        <w:rPr>
          <w:sz w:val="22"/>
          <w:szCs w:val="22"/>
          <w:lang w:val="lv-LV"/>
        </w:rPr>
        <w:t>.</w:t>
      </w:r>
    </w:p>
    <w:p w14:paraId="04DFD090" w14:textId="77777777" w:rsidR="00B22794" w:rsidRDefault="00000000">
      <w:pPr>
        <w:spacing w:after="200" w:line="276" w:lineRule="auto"/>
        <w:rPr>
          <w:sz w:val="22"/>
          <w:szCs w:val="22"/>
        </w:rPr>
      </w:pPr>
      <w:r>
        <w:rPr>
          <w:sz w:val="22"/>
          <w:szCs w:val="22"/>
        </w:rPr>
        <w:br w:type="page"/>
      </w:r>
    </w:p>
    <w:p w14:paraId="1950CB0E" w14:textId="77777777" w:rsidR="00B22794" w:rsidRPr="00353CA5" w:rsidRDefault="00000000" w:rsidP="00B22794">
      <w:pPr>
        <w:widowControl w:val="0"/>
        <w:spacing w:after="40"/>
        <w:ind w:right="-2"/>
        <w:jc w:val="right"/>
        <w:rPr>
          <w:bCs/>
          <w:sz w:val="22"/>
          <w:szCs w:val="22"/>
        </w:rPr>
      </w:pPr>
      <w:bookmarkStart w:id="123" w:name="_Hlk212554914"/>
      <w:r w:rsidRPr="00581E35">
        <w:rPr>
          <w:bCs/>
          <w:caps/>
          <w:sz w:val="22"/>
          <w:szCs w:val="22"/>
        </w:rPr>
        <w:lastRenderedPageBreak/>
        <w:t>P</w:t>
      </w:r>
      <w:r w:rsidRPr="00581E35">
        <w:rPr>
          <w:bCs/>
          <w:sz w:val="22"/>
          <w:szCs w:val="22"/>
        </w:rPr>
        <w:t>ielikums Nr.</w:t>
      </w:r>
      <w:r>
        <w:rPr>
          <w:bCs/>
          <w:sz w:val="22"/>
          <w:szCs w:val="22"/>
        </w:rPr>
        <w:t>2</w:t>
      </w:r>
    </w:p>
    <w:bookmarkEnd w:id="123"/>
    <w:p w14:paraId="4B8A880A" w14:textId="77777777" w:rsidR="00B22794" w:rsidRDefault="00000000" w:rsidP="00B22794">
      <w:pPr>
        <w:pStyle w:val="ListParagraph"/>
        <w:ind w:left="927"/>
        <w:contextualSpacing w:val="0"/>
        <w:jc w:val="center"/>
        <w:rPr>
          <w:b/>
          <w:bCs/>
          <w:sz w:val="22"/>
          <w:szCs w:val="22"/>
          <w:lang w:val="lv-LV"/>
        </w:rPr>
      </w:pPr>
      <w:r w:rsidRPr="00B22794">
        <w:rPr>
          <w:b/>
          <w:bCs/>
          <w:sz w:val="22"/>
          <w:szCs w:val="22"/>
          <w:lang w:val="lv-LV"/>
        </w:rPr>
        <w:t>CENU SARAKSTS</w:t>
      </w:r>
    </w:p>
    <w:p w14:paraId="1C91CB11" w14:textId="77777777" w:rsidR="00B22794" w:rsidRPr="00B22794" w:rsidRDefault="00000000" w:rsidP="00B22794">
      <w:pPr>
        <w:spacing w:after="160" w:line="259" w:lineRule="auto"/>
        <w:rPr>
          <w:bCs/>
        </w:rPr>
      </w:pPr>
      <w:bookmarkStart w:id="124" w:name="_Hlk196211240"/>
      <w:r w:rsidRPr="00B22794">
        <w:rPr>
          <w:bCs/>
        </w:rPr>
        <w:t xml:space="preserve">Pievienots kā atsevišķs fails ar datnes nosaukumu </w:t>
      </w:r>
      <w:bookmarkEnd w:id="124"/>
      <w:r w:rsidRPr="00B22794">
        <w:rPr>
          <w:bCs/>
        </w:rPr>
        <w:t>"</w:t>
      </w:r>
      <w:r w:rsidRPr="00B22794">
        <w:t xml:space="preserve"> </w:t>
      </w:r>
      <w:r w:rsidRPr="00B22794">
        <w:rPr>
          <w:bCs/>
        </w:rPr>
        <w:t>Pielikums_Nr_2_Cenu_saraksts"</w:t>
      </w:r>
    </w:p>
    <w:p w14:paraId="20280014" w14:textId="77777777" w:rsidR="00B22794" w:rsidRDefault="00B22794" w:rsidP="00B22794">
      <w:pPr>
        <w:rPr>
          <w:b/>
          <w:bCs/>
          <w:sz w:val="22"/>
          <w:szCs w:val="22"/>
        </w:rPr>
      </w:pPr>
    </w:p>
    <w:p w14:paraId="3997BBE2" w14:textId="77777777" w:rsidR="00B22794" w:rsidRDefault="00000000" w:rsidP="00B22794">
      <w:pPr>
        <w:widowControl w:val="0"/>
        <w:spacing w:after="40"/>
        <w:ind w:right="-2"/>
        <w:jc w:val="right"/>
        <w:rPr>
          <w:bCs/>
          <w:sz w:val="22"/>
          <w:szCs w:val="22"/>
        </w:rPr>
      </w:pPr>
      <w:r w:rsidRPr="00581E35">
        <w:rPr>
          <w:bCs/>
          <w:caps/>
          <w:sz w:val="22"/>
          <w:szCs w:val="22"/>
        </w:rPr>
        <w:t>P</w:t>
      </w:r>
      <w:r w:rsidRPr="00581E35">
        <w:rPr>
          <w:bCs/>
          <w:sz w:val="22"/>
          <w:szCs w:val="22"/>
        </w:rPr>
        <w:t>ielikums Nr.</w:t>
      </w:r>
      <w:r>
        <w:rPr>
          <w:bCs/>
          <w:sz w:val="22"/>
          <w:szCs w:val="22"/>
        </w:rPr>
        <w:t>3</w:t>
      </w:r>
    </w:p>
    <w:p w14:paraId="0D0FA4EC" w14:textId="77777777" w:rsidR="00B22794" w:rsidRDefault="00000000" w:rsidP="00B22794">
      <w:pPr>
        <w:widowControl w:val="0"/>
        <w:spacing w:after="40"/>
        <w:ind w:right="-2"/>
        <w:jc w:val="center"/>
        <w:rPr>
          <w:b/>
          <w:sz w:val="22"/>
          <w:szCs w:val="22"/>
        </w:rPr>
      </w:pPr>
      <w:r w:rsidRPr="00B22794">
        <w:rPr>
          <w:b/>
          <w:sz w:val="22"/>
          <w:szCs w:val="22"/>
        </w:rPr>
        <w:t>TEHNSIKAIS UZDEVUMS</w:t>
      </w:r>
    </w:p>
    <w:p w14:paraId="2C36A0B7" w14:textId="77777777" w:rsidR="00B22794" w:rsidRPr="00B22794" w:rsidRDefault="00000000" w:rsidP="00B22794">
      <w:pPr>
        <w:spacing w:after="160" w:line="259" w:lineRule="auto"/>
        <w:rPr>
          <w:bCs/>
        </w:rPr>
      </w:pPr>
      <w:r w:rsidRPr="00B22794">
        <w:rPr>
          <w:bCs/>
        </w:rPr>
        <w:t>Pievienots kā atsevišķs fails ar datnes nosaukumu "Pielikums_Nr_3_TU"</w:t>
      </w:r>
    </w:p>
    <w:p w14:paraId="46C0620C" w14:textId="77777777" w:rsidR="00B22794" w:rsidRDefault="00000000" w:rsidP="00B22794">
      <w:pPr>
        <w:widowControl w:val="0"/>
        <w:spacing w:after="40"/>
        <w:ind w:right="-2"/>
        <w:jc w:val="right"/>
        <w:rPr>
          <w:bCs/>
          <w:sz w:val="22"/>
          <w:szCs w:val="22"/>
        </w:rPr>
      </w:pPr>
      <w:r w:rsidRPr="00581E35">
        <w:rPr>
          <w:bCs/>
          <w:caps/>
          <w:sz w:val="22"/>
          <w:szCs w:val="22"/>
        </w:rPr>
        <w:t>P</w:t>
      </w:r>
      <w:r w:rsidRPr="00581E35">
        <w:rPr>
          <w:bCs/>
          <w:sz w:val="22"/>
          <w:szCs w:val="22"/>
        </w:rPr>
        <w:t>ielikums Nr.</w:t>
      </w:r>
      <w:r>
        <w:rPr>
          <w:bCs/>
          <w:sz w:val="22"/>
          <w:szCs w:val="22"/>
        </w:rPr>
        <w:t>4</w:t>
      </w:r>
    </w:p>
    <w:p w14:paraId="5D7E50D5" w14:textId="77777777" w:rsidR="00B22794" w:rsidRPr="00B22794" w:rsidRDefault="00000000" w:rsidP="00B22794">
      <w:pPr>
        <w:widowControl w:val="0"/>
        <w:spacing w:after="40"/>
        <w:ind w:right="-2"/>
        <w:jc w:val="center"/>
        <w:rPr>
          <w:b/>
          <w:sz w:val="22"/>
          <w:szCs w:val="22"/>
        </w:rPr>
      </w:pPr>
      <w:r>
        <w:rPr>
          <w:b/>
          <w:sz w:val="22"/>
          <w:szCs w:val="22"/>
        </w:rPr>
        <w:t>IEKĀRTU TEHNISKĀS SPECIFIKĀCIJAS</w:t>
      </w:r>
    </w:p>
    <w:p w14:paraId="51EFD97D" w14:textId="77777777" w:rsidR="00B22794" w:rsidRPr="00B22794" w:rsidRDefault="00000000" w:rsidP="00B22794">
      <w:pPr>
        <w:spacing w:after="160" w:line="259" w:lineRule="auto"/>
        <w:rPr>
          <w:bCs/>
        </w:rPr>
      </w:pPr>
      <w:r w:rsidRPr="00B22794">
        <w:rPr>
          <w:bCs/>
        </w:rPr>
        <w:t>Pievienots kā atsevišķs fails ar datnes nosaukumu "Pielikums_Nr_4_Iekartu_TS"</w:t>
      </w:r>
    </w:p>
    <w:p w14:paraId="79776FA4" w14:textId="77777777" w:rsidR="00B22794" w:rsidRDefault="00000000" w:rsidP="00B22794">
      <w:pPr>
        <w:widowControl w:val="0"/>
        <w:spacing w:after="40"/>
        <w:ind w:right="-2"/>
        <w:jc w:val="right"/>
        <w:rPr>
          <w:bCs/>
          <w:sz w:val="22"/>
          <w:szCs w:val="22"/>
        </w:rPr>
      </w:pPr>
      <w:r w:rsidRPr="00581E35">
        <w:rPr>
          <w:bCs/>
          <w:caps/>
          <w:sz w:val="22"/>
          <w:szCs w:val="22"/>
        </w:rPr>
        <w:t>P</w:t>
      </w:r>
      <w:r w:rsidRPr="00581E35">
        <w:rPr>
          <w:bCs/>
          <w:sz w:val="22"/>
          <w:szCs w:val="22"/>
        </w:rPr>
        <w:t>ielikums Nr.</w:t>
      </w:r>
      <w:r>
        <w:rPr>
          <w:bCs/>
          <w:sz w:val="22"/>
          <w:szCs w:val="22"/>
        </w:rPr>
        <w:t>5</w:t>
      </w:r>
    </w:p>
    <w:p w14:paraId="7602E19B" w14:textId="77777777" w:rsidR="00B22794" w:rsidRDefault="00000000" w:rsidP="00B22794">
      <w:pPr>
        <w:jc w:val="center"/>
        <w:rPr>
          <w:b/>
          <w:bCs/>
          <w:sz w:val="22"/>
          <w:szCs w:val="22"/>
        </w:rPr>
      </w:pPr>
      <w:r>
        <w:rPr>
          <w:b/>
          <w:bCs/>
          <w:sz w:val="22"/>
          <w:szCs w:val="22"/>
        </w:rPr>
        <w:t>PROJEKTĒŠANAS UZDEVUMS</w:t>
      </w:r>
    </w:p>
    <w:p w14:paraId="67960166" w14:textId="77777777" w:rsidR="005C42C4" w:rsidRPr="00B22794" w:rsidRDefault="00000000" w:rsidP="005C42C4">
      <w:pPr>
        <w:spacing w:after="160" w:line="259" w:lineRule="auto"/>
        <w:rPr>
          <w:bCs/>
        </w:rPr>
      </w:pPr>
      <w:r w:rsidRPr="00B22794">
        <w:rPr>
          <w:bCs/>
        </w:rPr>
        <w:t>Pievienots kā atsevišķs fails ar datnes nosaukumu "</w:t>
      </w:r>
      <w:r w:rsidRPr="005C42C4">
        <w:rPr>
          <w:bCs/>
        </w:rPr>
        <w:t>Pielikums_Nr_5_PU</w:t>
      </w:r>
      <w:r w:rsidRPr="00B22794">
        <w:rPr>
          <w:bCs/>
        </w:rPr>
        <w:t>"</w:t>
      </w:r>
    </w:p>
    <w:p w14:paraId="00C09D45" w14:textId="77777777" w:rsidR="005C42C4" w:rsidRDefault="00000000" w:rsidP="005C42C4">
      <w:pPr>
        <w:widowControl w:val="0"/>
        <w:spacing w:after="40"/>
        <w:ind w:right="-2"/>
        <w:jc w:val="right"/>
        <w:rPr>
          <w:bCs/>
          <w:sz w:val="22"/>
          <w:szCs w:val="22"/>
        </w:rPr>
      </w:pPr>
      <w:r w:rsidRPr="00581E35">
        <w:rPr>
          <w:bCs/>
          <w:caps/>
          <w:sz w:val="22"/>
          <w:szCs w:val="22"/>
        </w:rPr>
        <w:t>P</w:t>
      </w:r>
      <w:r w:rsidRPr="00581E35">
        <w:rPr>
          <w:bCs/>
          <w:sz w:val="22"/>
          <w:szCs w:val="22"/>
        </w:rPr>
        <w:t>ielikums Nr.</w:t>
      </w:r>
      <w:r>
        <w:rPr>
          <w:bCs/>
          <w:sz w:val="22"/>
          <w:szCs w:val="22"/>
        </w:rPr>
        <w:t>6</w:t>
      </w:r>
    </w:p>
    <w:p w14:paraId="785E132A" w14:textId="77777777" w:rsidR="00B22794" w:rsidRDefault="00000000" w:rsidP="005C42C4">
      <w:pPr>
        <w:jc w:val="center"/>
        <w:rPr>
          <w:b/>
          <w:bCs/>
          <w:sz w:val="22"/>
          <w:szCs w:val="22"/>
        </w:rPr>
      </w:pPr>
      <w:r>
        <w:rPr>
          <w:b/>
          <w:bCs/>
          <w:sz w:val="22"/>
          <w:szCs w:val="22"/>
        </w:rPr>
        <w:t>DARBU IZPILDES KALENDRĀRAIS GRAFIKS</w:t>
      </w:r>
    </w:p>
    <w:p w14:paraId="4C122DD1" w14:textId="77777777" w:rsidR="00B22794" w:rsidRDefault="00000000" w:rsidP="00B22794">
      <w:pPr>
        <w:rPr>
          <w:bCs/>
        </w:rPr>
      </w:pPr>
      <w:r w:rsidRPr="00B22794">
        <w:rPr>
          <w:bCs/>
        </w:rPr>
        <w:t>Pievienots kā atsevišķs fails ar datnes nosaukumu "</w:t>
      </w:r>
      <w:r w:rsidRPr="005C42C4">
        <w:rPr>
          <w:bCs/>
        </w:rPr>
        <w:t>Pielikums_Nr_6_grafiks</w:t>
      </w:r>
      <w:r w:rsidRPr="00B22794">
        <w:rPr>
          <w:bCs/>
        </w:rPr>
        <w:t>"</w:t>
      </w:r>
    </w:p>
    <w:p w14:paraId="70747E2B" w14:textId="77777777" w:rsidR="005C42C4" w:rsidRPr="00B22794" w:rsidRDefault="005C42C4" w:rsidP="00B22794">
      <w:pPr>
        <w:rPr>
          <w:b/>
          <w:bCs/>
          <w:sz w:val="22"/>
          <w:szCs w:val="22"/>
        </w:rPr>
      </w:pPr>
    </w:p>
    <w:p w14:paraId="40193042" w14:textId="77777777" w:rsidR="005526FA" w:rsidRPr="00B22794" w:rsidRDefault="005526FA" w:rsidP="00B22794">
      <w:pPr>
        <w:spacing w:after="200" w:line="276" w:lineRule="auto"/>
        <w:jc w:val="both"/>
        <w:rPr>
          <w:sz w:val="22"/>
          <w:szCs w:val="22"/>
        </w:rPr>
      </w:pPr>
    </w:p>
    <w:p w14:paraId="215D188A" w14:textId="77777777" w:rsidR="005D0FC5" w:rsidRPr="00BE4827" w:rsidRDefault="00000000" w:rsidP="00153EB5">
      <w:pPr>
        <w:pStyle w:val="ListParagraph"/>
        <w:numPr>
          <w:ilvl w:val="0"/>
          <w:numId w:val="1"/>
        </w:numPr>
        <w:autoSpaceDE/>
        <w:autoSpaceDN/>
        <w:adjustRightInd/>
        <w:spacing w:after="200" w:line="276" w:lineRule="auto"/>
        <w:ind w:left="993" w:hanging="425"/>
        <w:contextualSpacing w:val="0"/>
        <w:jc w:val="both"/>
        <w:rPr>
          <w:lang w:val="lv-LV"/>
        </w:rPr>
      </w:pPr>
      <w:r w:rsidRPr="00BE4827">
        <w:rPr>
          <w:lang w:val="lv-LV"/>
        </w:rPr>
        <w:br w:type="page"/>
      </w:r>
    </w:p>
    <w:p w14:paraId="0B832154" w14:textId="77777777" w:rsidR="001A74AA" w:rsidRPr="00353CA5" w:rsidRDefault="00000000" w:rsidP="00EF01FA">
      <w:pPr>
        <w:jc w:val="right"/>
        <w:rPr>
          <w:sz w:val="22"/>
          <w:szCs w:val="22"/>
        </w:rPr>
      </w:pPr>
      <w:bookmarkStart w:id="125" w:name="_Hlk199330812"/>
      <w:r w:rsidRPr="00883857">
        <w:rPr>
          <w:sz w:val="22"/>
          <w:szCs w:val="22"/>
        </w:rPr>
        <w:lastRenderedPageBreak/>
        <w:t>Pielikums Nr.</w:t>
      </w:r>
      <w:r w:rsidR="00883857" w:rsidRPr="00883857">
        <w:rPr>
          <w:sz w:val="22"/>
          <w:szCs w:val="22"/>
        </w:rPr>
        <w:t>7</w:t>
      </w:r>
    </w:p>
    <w:p w14:paraId="40A25A06" w14:textId="77777777" w:rsidR="005E196B" w:rsidRPr="00353CA5" w:rsidRDefault="005E196B" w:rsidP="00EF01FA">
      <w:pPr>
        <w:jc w:val="center"/>
        <w:rPr>
          <w:b/>
          <w:bCs/>
          <w:sz w:val="22"/>
          <w:szCs w:val="22"/>
        </w:rPr>
      </w:pPr>
    </w:p>
    <w:p w14:paraId="2F646F19" w14:textId="77777777" w:rsidR="00BD7154" w:rsidRPr="00353CA5" w:rsidRDefault="00000000" w:rsidP="00EF01FA">
      <w:pPr>
        <w:jc w:val="center"/>
        <w:rPr>
          <w:bCs/>
          <w:sz w:val="22"/>
          <w:szCs w:val="22"/>
        </w:rPr>
      </w:pPr>
      <w:r w:rsidRPr="00353CA5">
        <w:rPr>
          <w:b/>
          <w:bCs/>
          <w:sz w:val="22"/>
          <w:szCs w:val="22"/>
        </w:rPr>
        <w:t>GALĪGAIS DARBU</w:t>
      </w:r>
      <w:r w:rsidR="005E196B" w:rsidRPr="00353CA5">
        <w:rPr>
          <w:b/>
          <w:bCs/>
          <w:sz w:val="22"/>
          <w:szCs w:val="22"/>
        </w:rPr>
        <w:t xml:space="preserve"> </w:t>
      </w:r>
      <w:r w:rsidRPr="00353CA5">
        <w:rPr>
          <w:b/>
          <w:bCs/>
          <w:sz w:val="22"/>
          <w:szCs w:val="22"/>
        </w:rPr>
        <w:t xml:space="preserve">PIEŅEMŠANAS </w:t>
      </w:r>
      <w:r w:rsidR="005E196B" w:rsidRPr="00353CA5">
        <w:rPr>
          <w:b/>
          <w:bCs/>
          <w:sz w:val="22"/>
          <w:szCs w:val="22"/>
        </w:rPr>
        <w:t>–</w:t>
      </w:r>
      <w:r w:rsidRPr="00353CA5">
        <w:rPr>
          <w:b/>
          <w:bCs/>
          <w:sz w:val="22"/>
          <w:szCs w:val="22"/>
        </w:rPr>
        <w:t xml:space="preserve"> NODOŠANAS</w:t>
      </w:r>
      <w:r w:rsidR="005E196B" w:rsidRPr="00353CA5">
        <w:rPr>
          <w:b/>
          <w:bCs/>
          <w:sz w:val="22"/>
          <w:szCs w:val="22"/>
        </w:rPr>
        <w:t xml:space="preserve"> </w:t>
      </w:r>
      <w:r w:rsidRPr="00353CA5">
        <w:rPr>
          <w:b/>
          <w:bCs/>
          <w:sz w:val="22"/>
          <w:szCs w:val="22"/>
        </w:rPr>
        <w:t>AKTS</w:t>
      </w:r>
    </w:p>
    <w:p w14:paraId="3B06E088" w14:textId="77777777" w:rsidR="00BD7154" w:rsidRPr="00353CA5" w:rsidRDefault="00BD7154" w:rsidP="00EF01FA">
      <w:pPr>
        <w:widowControl w:val="0"/>
        <w:spacing w:after="40"/>
        <w:jc w:val="center"/>
        <w:rPr>
          <w:sz w:val="22"/>
          <w:szCs w:val="22"/>
        </w:rPr>
      </w:pPr>
    </w:p>
    <w:tbl>
      <w:tblPr>
        <w:tblW w:w="0" w:type="auto"/>
        <w:tblInd w:w="303" w:type="dxa"/>
        <w:tblLayout w:type="fixed"/>
        <w:tblLook w:val="0000" w:firstRow="0" w:lastRow="0" w:firstColumn="0" w:lastColumn="0" w:noHBand="0" w:noVBand="0"/>
      </w:tblPr>
      <w:tblGrid>
        <w:gridCol w:w="3771"/>
        <w:gridCol w:w="4025"/>
      </w:tblGrid>
      <w:tr w:rsidR="00B01F62" w14:paraId="73D49863" w14:textId="77777777" w:rsidTr="00850CAE">
        <w:trPr>
          <w:trHeight w:val="299"/>
        </w:trPr>
        <w:tc>
          <w:tcPr>
            <w:tcW w:w="3771" w:type="dxa"/>
          </w:tcPr>
          <w:p w14:paraId="11E0A211" w14:textId="77777777" w:rsidR="00BD7154" w:rsidRPr="00353CA5" w:rsidRDefault="00000000" w:rsidP="00EF01FA">
            <w:pPr>
              <w:pStyle w:val="BodyTextIndent"/>
              <w:widowControl w:val="0"/>
              <w:snapToGrid w:val="0"/>
              <w:spacing w:after="40"/>
              <w:ind w:left="0"/>
              <w:jc w:val="both"/>
              <w:rPr>
                <w:sz w:val="22"/>
                <w:szCs w:val="22"/>
              </w:rPr>
            </w:pPr>
            <w:r w:rsidRPr="00353CA5">
              <w:rPr>
                <w:sz w:val="22"/>
                <w:szCs w:val="22"/>
              </w:rPr>
              <w:t xml:space="preserve">Vieta </w:t>
            </w:r>
          </w:p>
        </w:tc>
        <w:tc>
          <w:tcPr>
            <w:tcW w:w="4025" w:type="dxa"/>
          </w:tcPr>
          <w:p w14:paraId="71B625CA" w14:textId="77777777" w:rsidR="00BD7154" w:rsidRPr="00353CA5" w:rsidRDefault="00000000" w:rsidP="00EF01FA">
            <w:pPr>
              <w:pStyle w:val="BodyTextIndent"/>
              <w:widowControl w:val="0"/>
              <w:snapToGrid w:val="0"/>
              <w:spacing w:after="40"/>
              <w:ind w:left="0"/>
              <w:jc w:val="right"/>
              <w:rPr>
                <w:sz w:val="22"/>
                <w:szCs w:val="22"/>
              </w:rPr>
            </w:pPr>
            <w:r w:rsidRPr="00353CA5">
              <w:rPr>
                <w:sz w:val="22"/>
                <w:szCs w:val="22"/>
              </w:rPr>
              <w:t>Datums</w:t>
            </w:r>
          </w:p>
        </w:tc>
      </w:tr>
    </w:tbl>
    <w:p w14:paraId="3DE6FE48" w14:textId="77777777" w:rsidR="00BD7154" w:rsidRPr="00C80D6B" w:rsidRDefault="00000000" w:rsidP="00EF01FA">
      <w:pPr>
        <w:pStyle w:val="BodyText"/>
        <w:widowControl w:val="0"/>
        <w:tabs>
          <w:tab w:val="left" w:pos="142"/>
        </w:tabs>
        <w:spacing w:after="40" w:line="264" w:lineRule="auto"/>
        <w:rPr>
          <w:sz w:val="22"/>
          <w:szCs w:val="22"/>
        </w:rPr>
      </w:pPr>
      <w:r w:rsidRPr="00353CA5">
        <w:rPr>
          <w:sz w:val="22"/>
          <w:szCs w:val="22"/>
        </w:rPr>
        <w:t>Starp akciju sabiedrību "</w:t>
      </w:r>
      <w:r w:rsidRPr="00353CA5">
        <w:rPr>
          <w:b/>
          <w:sz w:val="22"/>
          <w:szCs w:val="22"/>
        </w:rPr>
        <w:t>Augstsprieguma tīkls</w:t>
      </w:r>
      <w:r w:rsidRPr="00353CA5">
        <w:rPr>
          <w:sz w:val="22"/>
          <w:szCs w:val="22"/>
        </w:rPr>
        <w:t xml:space="preserve">" (turpmāk </w:t>
      </w:r>
      <w:r w:rsidR="0024799C">
        <w:rPr>
          <w:sz w:val="22"/>
          <w:szCs w:val="22"/>
        </w:rPr>
        <w:t xml:space="preserve">– </w:t>
      </w:r>
      <w:r w:rsidRPr="00353CA5">
        <w:rPr>
          <w:sz w:val="22"/>
          <w:szCs w:val="22"/>
        </w:rPr>
        <w:t>"</w:t>
      </w:r>
      <w:r w:rsidRPr="00353CA5">
        <w:rPr>
          <w:b/>
          <w:sz w:val="22"/>
          <w:szCs w:val="22"/>
        </w:rPr>
        <w:t>Pasūtītājs</w:t>
      </w:r>
      <w:r w:rsidRPr="00353CA5">
        <w:rPr>
          <w:sz w:val="22"/>
          <w:szCs w:val="22"/>
        </w:rPr>
        <w:t>")</w:t>
      </w:r>
      <w:r w:rsidRPr="00353CA5">
        <w:rPr>
          <w:rFonts w:eastAsiaTheme="minorHAnsi"/>
          <w:sz w:val="22"/>
          <w:szCs w:val="22"/>
        </w:rPr>
        <w:t xml:space="preserve">, </w:t>
      </w:r>
      <w:r w:rsidR="0025475A" w:rsidRPr="00353CA5">
        <w:rPr>
          <w:sz w:val="22"/>
          <w:szCs w:val="22"/>
        </w:rPr>
        <w:t>k</w:t>
      </w:r>
      <w:r w:rsidR="0025475A">
        <w:rPr>
          <w:sz w:val="22"/>
          <w:szCs w:val="22"/>
        </w:rPr>
        <w:t>o</w:t>
      </w:r>
      <w:r w:rsidR="0025475A" w:rsidRPr="00353CA5">
        <w:rPr>
          <w:sz w:val="22"/>
          <w:szCs w:val="22"/>
        </w:rPr>
        <w:t xml:space="preserve"> </w:t>
      </w:r>
      <w:r w:rsidRPr="00353CA5">
        <w:rPr>
          <w:sz w:val="22"/>
          <w:szCs w:val="22"/>
        </w:rPr>
        <w:t>saskaņā ar [Pārstāvības</w:t>
      </w:r>
      <w:r w:rsidRPr="00C80D6B">
        <w:rPr>
          <w:sz w:val="22"/>
          <w:szCs w:val="22"/>
        </w:rPr>
        <w:t xml:space="preserve"> tiesības apliecinošs dokuments] pārstāv [Amats, vārds, uzvārds], no vienas puses, un </w:t>
      </w:r>
      <w:r w:rsidRPr="00C80D6B">
        <w:rPr>
          <w:sz w:val="22"/>
          <w:szCs w:val="22"/>
          <w:lang w:eastAsia="lv-LV"/>
        </w:rPr>
        <w:t xml:space="preserve">[Uzņēmēja nosaukums] </w:t>
      </w:r>
      <w:r w:rsidRPr="00C80D6B">
        <w:rPr>
          <w:sz w:val="22"/>
          <w:szCs w:val="22"/>
        </w:rPr>
        <w:t xml:space="preserve">(turpmāk </w:t>
      </w:r>
      <w:r w:rsidR="0024799C">
        <w:rPr>
          <w:sz w:val="22"/>
          <w:szCs w:val="22"/>
        </w:rPr>
        <w:t xml:space="preserve">– </w:t>
      </w:r>
      <w:r w:rsidRPr="00C80D6B">
        <w:rPr>
          <w:sz w:val="22"/>
          <w:szCs w:val="22"/>
        </w:rPr>
        <w:t>"</w:t>
      </w:r>
      <w:r w:rsidRPr="00C80D6B">
        <w:rPr>
          <w:b/>
          <w:sz w:val="22"/>
          <w:szCs w:val="22"/>
        </w:rPr>
        <w:t>Uzņēmējs</w:t>
      </w:r>
      <w:r w:rsidRPr="00C80D6B">
        <w:rPr>
          <w:sz w:val="22"/>
          <w:szCs w:val="22"/>
        </w:rPr>
        <w:t xml:space="preserve">"), </w:t>
      </w:r>
      <w:r w:rsidR="0025475A" w:rsidRPr="00C80D6B">
        <w:rPr>
          <w:sz w:val="22"/>
          <w:szCs w:val="22"/>
        </w:rPr>
        <w:t>k</w:t>
      </w:r>
      <w:r w:rsidR="0025475A">
        <w:rPr>
          <w:sz w:val="22"/>
          <w:szCs w:val="22"/>
        </w:rPr>
        <w:t>o</w:t>
      </w:r>
      <w:r w:rsidR="0025475A" w:rsidRPr="00C80D6B">
        <w:rPr>
          <w:sz w:val="22"/>
          <w:szCs w:val="22"/>
        </w:rPr>
        <w:t xml:space="preserve"> </w:t>
      </w:r>
      <w:r w:rsidRPr="00C80D6B">
        <w:rPr>
          <w:sz w:val="22"/>
          <w:szCs w:val="22"/>
        </w:rPr>
        <w:t xml:space="preserve">saskaņā ar [Pārstāvības tiesības apliecinošs dokuments] pārstāv [Amats, vārds, uzvārds], no otras puses, tiek parakstīts šis </w:t>
      </w:r>
      <w:r w:rsidR="001E468F">
        <w:rPr>
          <w:sz w:val="22"/>
          <w:szCs w:val="22"/>
        </w:rPr>
        <w:t>Galīgais d</w:t>
      </w:r>
      <w:r w:rsidRPr="00C80D6B">
        <w:rPr>
          <w:sz w:val="22"/>
          <w:szCs w:val="22"/>
        </w:rPr>
        <w:t>arbu pieņemšanas-nodošanas akts.</w:t>
      </w:r>
    </w:p>
    <w:p w14:paraId="61B5F4C9"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 xml:space="preserve"> </w:t>
      </w:r>
      <w:r w:rsidRPr="00C80D6B">
        <w:rPr>
          <w:sz w:val="22"/>
          <w:szCs w:val="22"/>
        </w:rPr>
        <w:tab/>
        <w:t xml:space="preserve"> </w:t>
      </w:r>
    </w:p>
    <w:p w14:paraId="1C7C9AB0"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 xml:space="preserve">Ar šo </w:t>
      </w:r>
      <w:r w:rsidR="00D4105C" w:rsidRPr="00C80D6B">
        <w:rPr>
          <w:sz w:val="22"/>
          <w:szCs w:val="22"/>
        </w:rPr>
        <w:t>P</w:t>
      </w:r>
      <w:r w:rsidRPr="00C80D6B">
        <w:rPr>
          <w:sz w:val="22"/>
          <w:szCs w:val="22"/>
        </w:rPr>
        <w:t xml:space="preserve">uses apliecina, ka: </w:t>
      </w:r>
    </w:p>
    <w:p w14:paraId="73471957" w14:textId="77777777" w:rsidR="00BD7154" w:rsidRPr="00C80D6B" w:rsidRDefault="00BD7154" w:rsidP="00153EB5">
      <w:pPr>
        <w:widowControl w:val="0"/>
        <w:numPr>
          <w:ilvl w:val="1"/>
          <w:numId w:val="5"/>
        </w:numPr>
        <w:tabs>
          <w:tab w:val="clear" w:pos="3600"/>
          <w:tab w:val="left" w:pos="0"/>
          <w:tab w:val="num" w:pos="709"/>
        </w:tabs>
        <w:spacing w:after="40"/>
        <w:jc w:val="both"/>
        <w:rPr>
          <w:sz w:val="22"/>
          <w:szCs w:val="22"/>
        </w:rPr>
      </w:pPr>
    </w:p>
    <w:p w14:paraId="09A422C8" w14:textId="77777777" w:rsidR="00BD7154" w:rsidRPr="0024799C" w:rsidRDefault="00000000" w:rsidP="0024799C">
      <w:pPr>
        <w:widowControl w:val="0"/>
        <w:numPr>
          <w:ilvl w:val="1"/>
          <w:numId w:val="5"/>
        </w:numPr>
        <w:tabs>
          <w:tab w:val="clear" w:pos="3600"/>
          <w:tab w:val="left" w:pos="0"/>
          <w:tab w:val="num" w:pos="709"/>
        </w:tabs>
        <w:spacing w:after="40"/>
        <w:jc w:val="both"/>
        <w:rPr>
          <w:sz w:val="22"/>
          <w:szCs w:val="22"/>
        </w:rPr>
      </w:pPr>
      <w:r w:rsidRPr="00C80D6B">
        <w:rPr>
          <w:sz w:val="22"/>
          <w:szCs w:val="22"/>
        </w:rPr>
        <w:t xml:space="preserve">1. 202__.gada _________ līguma Nr.___ "_________________" (turpmāk – </w:t>
      </w:r>
      <w:r w:rsidR="0024799C">
        <w:rPr>
          <w:sz w:val="22"/>
          <w:szCs w:val="22"/>
        </w:rPr>
        <w:t>"</w:t>
      </w:r>
      <w:r w:rsidRPr="0024799C">
        <w:rPr>
          <w:b/>
          <w:bCs/>
          <w:sz w:val="22"/>
          <w:szCs w:val="22"/>
        </w:rPr>
        <w:t>Līgums</w:t>
      </w:r>
      <w:r w:rsidR="0024799C">
        <w:rPr>
          <w:sz w:val="22"/>
          <w:szCs w:val="22"/>
        </w:rPr>
        <w:t>"</w:t>
      </w:r>
      <w:r w:rsidRPr="00C80D6B">
        <w:rPr>
          <w:sz w:val="22"/>
          <w:szCs w:val="22"/>
        </w:rPr>
        <w:t>) cena ir</w:t>
      </w:r>
      <w:r w:rsidR="0025475A">
        <w:rPr>
          <w:sz w:val="22"/>
          <w:szCs w:val="22"/>
        </w:rPr>
        <w:t xml:space="preserve"> </w:t>
      </w:r>
      <w:r w:rsidRPr="00C80D6B">
        <w:rPr>
          <w:sz w:val="22"/>
          <w:szCs w:val="22"/>
        </w:rPr>
        <w:t xml:space="preserve">____ EUR (_______) bez </w:t>
      </w:r>
      <w:r w:rsidR="0024799C">
        <w:rPr>
          <w:sz w:val="22"/>
          <w:szCs w:val="22"/>
        </w:rPr>
        <w:t>pievienotās vērtības nodokļa (turpmāk – "</w:t>
      </w:r>
      <w:r w:rsidRPr="0024799C">
        <w:rPr>
          <w:b/>
          <w:bCs/>
          <w:sz w:val="22"/>
          <w:szCs w:val="22"/>
        </w:rPr>
        <w:t>PVN</w:t>
      </w:r>
      <w:r w:rsidR="0024799C">
        <w:rPr>
          <w:sz w:val="22"/>
          <w:szCs w:val="22"/>
        </w:rPr>
        <w:t>")</w:t>
      </w:r>
      <w:r w:rsidRPr="0024799C">
        <w:rPr>
          <w:sz w:val="22"/>
          <w:szCs w:val="22"/>
        </w:rPr>
        <w:t>;</w:t>
      </w:r>
    </w:p>
    <w:p w14:paraId="78D71603" w14:textId="77777777" w:rsidR="00BD7154" w:rsidRPr="00C80D6B" w:rsidRDefault="00BD7154" w:rsidP="00EF01FA">
      <w:pPr>
        <w:pStyle w:val="ListParagraph"/>
        <w:spacing w:after="40"/>
        <w:contextualSpacing w:val="0"/>
        <w:rPr>
          <w:sz w:val="22"/>
          <w:szCs w:val="22"/>
          <w:lang w:val="lv-LV"/>
        </w:rPr>
      </w:pPr>
    </w:p>
    <w:p w14:paraId="6E747C9B"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2.</w:t>
      </w:r>
      <w:r w:rsidR="005A3F0B">
        <w:rPr>
          <w:sz w:val="22"/>
          <w:szCs w:val="22"/>
        </w:rPr>
        <w:t xml:space="preserve"> </w:t>
      </w:r>
      <w:r w:rsidRPr="00C80D6B">
        <w:rPr>
          <w:sz w:val="22"/>
          <w:szCs w:val="22"/>
        </w:rPr>
        <w:t>Faktiski paveikto darbu izpildes cena ir _____ EUR (________) bez PVN.</w:t>
      </w:r>
      <w:r w:rsidRPr="00C80D6B">
        <w:rPr>
          <w:bCs/>
          <w:iCs/>
          <w:sz w:val="22"/>
          <w:szCs w:val="22"/>
        </w:rPr>
        <w:t xml:space="preserve"> </w:t>
      </w:r>
    </w:p>
    <w:p w14:paraId="05DD288B" w14:textId="77777777" w:rsidR="00BD7154" w:rsidRPr="00C80D6B" w:rsidRDefault="00BD7154" w:rsidP="00EF01FA">
      <w:pPr>
        <w:pStyle w:val="ListParagraph"/>
        <w:spacing w:after="40"/>
        <w:contextualSpacing w:val="0"/>
        <w:rPr>
          <w:sz w:val="22"/>
          <w:szCs w:val="22"/>
          <w:lang w:val="lv-LV"/>
        </w:rPr>
      </w:pPr>
    </w:p>
    <w:p w14:paraId="10691512"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 xml:space="preserve">3. Faktiskais </w:t>
      </w:r>
      <w:r w:rsidR="002E0608" w:rsidRPr="00C80D6B">
        <w:rPr>
          <w:sz w:val="22"/>
          <w:szCs w:val="22"/>
        </w:rPr>
        <w:t>D</w:t>
      </w:r>
      <w:r w:rsidRPr="00C80D6B">
        <w:rPr>
          <w:sz w:val="22"/>
          <w:szCs w:val="22"/>
        </w:rPr>
        <w:t>arbu pabeigšanas datums ir __________.</w:t>
      </w:r>
    </w:p>
    <w:p w14:paraId="2A5A0C56" w14:textId="77777777" w:rsidR="00BD7154" w:rsidRPr="00C80D6B" w:rsidRDefault="00BD7154" w:rsidP="00EF01FA">
      <w:pPr>
        <w:pStyle w:val="ListParagraph"/>
        <w:spacing w:after="40"/>
        <w:contextualSpacing w:val="0"/>
        <w:rPr>
          <w:sz w:val="22"/>
          <w:szCs w:val="22"/>
          <w:lang w:val="lv-LV"/>
        </w:rPr>
      </w:pPr>
    </w:p>
    <w:p w14:paraId="5B980CF1"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 xml:space="preserve">4. 202__. gada __.______kompetentās institūcijas izdotais akts Nr._________ par </w:t>
      </w:r>
      <w:r w:rsidR="00117BF9">
        <w:rPr>
          <w:sz w:val="22"/>
          <w:szCs w:val="22"/>
        </w:rPr>
        <w:t>O</w:t>
      </w:r>
      <w:r w:rsidRPr="00C80D6B">
        <w:rPr>
          <w:sz w:val="22"/>
          <w:szCs w:val="22"/>
        </w:rPr>
        <w:t>bjekta nodošanu ekspluatācijā</w:t>
      </w:r>
      <w:r>
        <w:rPr>
          <w:rStyle w:val="FootnoteReference"/>
          <w:sz w:val="22"/>
          <w:szCs w:val="22"/>
        </w:rPr>
        <w:footnoteReference w:id="2"/>
      </w:r>
      <w:r w:rsidRPr="00C80D6B">
        <w:rPr>
          <w:sz w:val="22"/>
          <w:szCs w:val="22"/>
        </w:rPr>
        <w:t>.</w:t>
      </w:r>
    </w:p>
    <w:p w14:paraId="73356140" w14:textId="77777777" w:rsidR="00BD7154" w:rsidRPr="00C80D6B" w:rsidRDefault="00BD7154" w:rsidP="00EF01FA">
      <w:pPr>
        <w:pStyle w:val="ListParagraph"/>
        <w:spacing w:after="40"/>
        <w:contextualSpacing w:val="0"/>
        <w:rPr>
          <w:sz w:val="22"/>
          <w:szCs w:val="22"/>
          <w:lang w:val="lv-LV"/>
        </w:rPr>
      </w:pPr>
    </w:p>
    <w:p w14:paraId="61E0BD13"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5. Puses atzīst šādus neizpildītos darbus</w:t>
      </w:r>
      <w:r>
        <w:rPr>
          <w:rStyle w:val="FootnoteReference"/>
          <w:sz w:val="22"/>
          <w:szCs w:val="22"/>
        </w:rPr>
        <w:footnoteReference w:id="3"/>
      </w:r>
      <w:r w:rsidRPr="00C80D6B">
        <w:rPr>
          <w:sz w:val="22"/>
          <w:szCs w:val="22"/>
        </w:rPr>
        <w:t>:</w:t>
      </w:r>
    </w:p>
    <w:p w14:paraId="05C2603E" w14:textId="77777777" w:rsidR="00BD7154" w:rsidRPr="00C80D6B" w:rsidRDefault="00BD7154" w:rsidP="00EF01FA">
      <w:pPr>
        <w:pStyle w:val="ListParagraph"/>
        <w:spacing w:after="40"/>
        <w:contextualSpacing w:val="0"/>
        <w:rPr>
          <w:sz w:val="22"/>
          <w:szCs w:val="22"/>
          <w:lang w:val="lv-LV"/>
        </w:rPr>
      </w:pPr>
    </w:p>
    <w:p w14:paraId="0CF2D1F0" w14:textId="77777777" w:rsidR="00BD7154" w:rsidRPr="00C80D6B" w:rsidRDefault="00BD7154" w:rsidP="00153EB5">
      <w:pPr>
        <w:widowControl w:val="0"/>
        <w:numPr>
          <w:ilvl w:val="1"/>
          <w:numId w:val="5"/>
        </w:numPr>
        <w:tabs>
          <w:tab w:val="clear" w:pos="3600"/>
          <w:tab w:val="left" w:pos="0"/>
          <w:tab w:val="num" w:pos="709"/>
        </w:tabs>
        <w:spacing w:after="40"/>
        <w:jc w:val="both"/>
        <w:rPr>
          <w:sz w:val="22"/>
          <w:szCs w:val="22"/>
        </w:rPr>
      </w:pPr>
    </w:p>
    <w:tbl>
      <w:tblPr>
        <w:tblStyle w:val="TableGrid"/>
        <w:tblW w:w="9072" w:type="dxa"/>
        <w:tblInd w:w="-5" w:type="dxa"/>
        <w:tblLook w:val="04A0" w:firstRow="1" w:lastRow="0" w:firstColumn="1" w:lastColumn="0" w:noHBand="0" w:noVBand="1"/>
      </w:tblPr>
      <w:tblGrid>
        <w:gridCol w:w="791"/>
        <w:gridCol w:w="2611"/>
        <w:gridCol w:w="3158"/>
        <w:gridCol w:w="2512"/>
      </w:tblGrid>
      <w:tr w:rsidR="00B01F62" w14:paraId="10EB6712" w14:textId="77777777" w:rsidTr="00E835D8">
        <w:tc>
          <w:tcPr>
            <w:tcW w:w="791" w:type="dxa"/>
          </w:tcPr>
          <w:p w14:paraId="5A6CAC7E" w14:textId="77777777" w:rsidR="00BD7154" w:rsidRPr="00C80D6B" w:rsidRDefault="00000000" w:rsidP="00EF01FA">
            <w:pPr>
              <w:pStyle w:val="ListParagraph"/>
              <w:spacing w:after="40"/>
              <w:ind w:left="0"/>
              <w:contextualSpacing w:val="0"/>
              <w:rPr>
                <w:sz w:val="22"/>
                <w:szCs w:val="22"/>
                <w:lang w:val="lv-LV"/>
              </w:rPr>
            </w:pPr>
            <w:r w:rsidRPr="00C80D6B">
              <w:rPr>
                <w:sz w:val="22"/>
                <w:szCs w:val="22"/>
                <w:lang w:val="lv-LV"/>
              </w:rPr>
              <w:t>Kārtas Nr.</w:t>
            </w:r>
          </w:p>
        </w:tc>
        <w:tc>
          <w:tcPr>
            <w:tcW w:w="2611" w:type="dxa"/>
          </w:tcPr>
          <w:p w14:paraId="1622427B" w14:textId="77777777" w:rsidR="00BD7154" w:rsidRPr="00C80D6B" w:rsidRDefault="00000000" w:rsidP="00EF01FA">
            <w:pPr>
              <w:pStyle w:val="ListParagraph"/>
              <w:spacing w:after="40"/>
              <w:ind w:left="0"/>
              <w:contextualSpacing w:val="0"/>
              <w:rPr>
                <w:sz w:val="22"/>
                <w:szCs w:val="22"/>
                <w:lang w:val="lv-LV"/>
              </w:rPr>
            </w:pPr>
            <w:r w:rsidRPr="00C80D6B">
              <w:rPr>
                <w:sz w:val="22"/>
                <w:szCs w:val="22"/>
                <w:lang w:val="lv-LV"/>
              </w:rPr>
              <w:t>Neizpildīto darbu apraksts</w:t>
            </w:r>
          </w:p>
        </w:tc>
        <w:tc>
          <w:tcPr>
            <w:tcW w:w="3158" w:type="dxa"/>
          </w:tcPr>
          <w:p w14:paraId="3B5D20F5" w14:textId="77777777" w:rsidR="00BD7154" w:rsidRPr="00C80D6B" w:rsidRDefault="00000000" w:rsidP="00EF01FA">
            <w:pPr>
              <w:pStyle w:val="ListParagraph"/>
              <w:spacing w:after="40"/>
              <w:ind w:left="0"/>
              <w:contextualSpacing w:val="0"/>
              <w:rPr>
                <w:sz w:val="22"/>
                <w:szCs w:val="22"/>
                <w:lang w:val="lv-LV"/>
              </w:rPr>
            </w:pPr>
            <w:r w:rsidRPr="00C80D6B">
              <w:rPr>
                <w:sz w:val="22"/>
                <w:szCs w:val="22"/>
                <w:lang w:val="lv-LV"/>
              </w:rPr>
              <w:t>Darbu neizpildes iemesls</w:t>
            </w:r>
          </w:p>
        </w:tc>
        <w:tc>
          <w:tcPr>
            <w:tcW w:w="2512" w:type="dxa"/>
          </w:tcPr>
          <w:p w14:paraId="7EC61A49" w14:textId="77777777" w:rsidR="00BD7154" w:rsidRPr="00C80D6B" w:rsidRDefault="00000000" w:rsidP="00EF01FA">
            <w:pPr>
              <w:pStyle w:val="ListParagraph"/>
              <w:spacing w:after="40"/>
              <w:ind w:left="0"/>
              <w:contextualSpacing w:val="0"/>
              <w:rPr>
                <w:sz w:val="22"/>
                <w:szCs w:val="22"/>
                <w:lang w:val="lv-LV"/>
              </w:rPr>
            </w:pPr>
            <w:r w:rsidRPr="00C80D6B">
              <w:rPr>
                <w:sz w:val="22"/>
                <w:szCs w:val="22"/>
                <w:lang w:val="lv-LV"/>
              </w:rPr>
              <w:t>Neizpildīto darbu vērtība</w:t>
            </w:r>
          </w:p>
        </w:tc>
      </w:tr>
      <w:tr w:rsidR="00B01F62" w14:paraId="64503637" w14:textId="77777777" w:rsidTr="00E835D8">
        <w:tc>
          <w:tcPr>
            <w:tcW w:w="791" w:type="dxa"/>
          </w:tcPr>
          <w:p w14:paraId="31DDDD74" w14:textId="77777777" w:rsidR="00BD7154" w:rsidRPr="00C80D6B" w:rsidRDefault="00BD7154" w:rsidP="00EF01FA">
            <w:pPr>
              <w:pStyle w:val="ListParagraph"/>
              <w:spacing w:after="40"/>
              <w:ind w:left="0"/>
              <w:contextualSpacing w:val="0"/>
              <w:rPr>
                <w:sz w:val="22"/>
                <w:szCs w:val="22"/>
                <w:lang w:val="lv-LV"/>
              </w:rPr>
            </w:pPr>
          </w:p>
        </w:tc>
        <w:tc>
          <w:tcPr>
            <w:tcW w:w="2611" w:type="dxa"/>
          </w:tcPr>
          <w:p w14:paraId="278582A9" w14:textId="77777777" w:rsidR="00BD7154" w:rsidRPr="00C80D6B" w:rsidRDefault="00BD7154" w:rsidP="00EF01FA">
            <w:pPr>
              <w:pStyle w:val="ListParagraph"/>
              <w:spacing w:after="40"/>
              <w:ind w:left="0"/>
              <w:contextualSpacing w:val="0"/>
              <w:rPr>
                <w:sz w:val="22"/>
                <w:szCs w:val="22"/>
                <w:lang w:val="lv-LV"/>
              </w:rPr>
            </w:pPr>
          </w:p>
        </w:tc>
        <w:tc>
          <w:tcPr>
            <w:tcW w:w="3158" w:type="dxa"/>
          </w:tcPr>
          <w:p w14:paraId="47F246DD" w14:textId="77777777" w:rsidR="00BD7154" w:rsidRPr="00C80D6B" w:rsidRDefault="00BD7154" w:rsidP="00EF01FA">
            <w:pPr>
              <w:pStyle w:val="ListParagraph"/>
              <w:spacing w:after="40"/>
              <w:ind w:left="0"/>
              <w:contextualSpacing w:val="0"/>
              <w:rPr>
                <w:sz w:val="22"/>
                <w:szCs w:val="22"/>
                <w:lang w:val="lv-LV"/>
              </w:rPr>
            </w:pPr>
          </w:p>
        </w:tc>
        <w:tc>
          <w:tcPr>
            <w:tcW w:w="2512" w:type="dxa"/>
          </w:tcPr>
          <w:p w14:paraId="34957257" w14:textId="77777777" w:rsidR="00BD7154" w:rsidRPr="00C80D6B" w:rsidRDefault="00BD7154" w:rsidP="00EF01FA">
            <w:pPr>
              <w:pStyle w:val="ListParagraph"/>
              <w:spacing w:after="40"/>
              <w:ind w:left="0"/>
              <w:contextualSpacing w:val="0"/>
              <w:rPr>
                <w:sz w:val="22"/>
                <w:szCs w:val="22"/>
                <w:lang w:val="lv-LV"/>
              </w:rPr>
            </w:pPr>
          </w:p>
        </w:tc>
      </w:tr>
      <w:tr w:rsidR="00B01F62" w14:paraId="0C80C471" w14:textId="77777777" w:rsidTr="00E835D8">
        <w:tc>
          <w:tcPr>
            <w:tcW w:w="791" w:type="dxa"/>
          </w:tcPr>
          <w:p w14:paraId="743CC82D" w14:textId="77777777" w:rsidR="00BD7154" w:rsidRPr="00C80D6B" w:rsidRDefault="00BD7154" w:rsidP="00EF01FA">
            <w:pPr>
              <w:pStyle w:val="ListParagraph"/>
              <w:spacing w:after="40"/>
              <w:ind w:left="0"/>
              <w:contextualSpacing w:val="0"/>
              <w:rPr>
                <w:sz w:val="22"/>
                <w:szCs w:val="22"/>
                <w:lang w:val="lv-LV"/>
              </w:rPr>
            </w:pPr>
          </w:p>
        </w:tc>
        <w:tc>
          <w:tcPr>
            <w:tcW w:w="2611" w:type="dxa"/>
          </w:tcPr>
          <w:p w14:paraId="5AD84B46" w14:textId="77777777" w:rsidR="00BD7154" w:rsidRPr="00C80D6B" w:rsidRDefault="00BD7154" w:rsidP="00EF01FA">
            <w:pPr>
              <w:pStyle w:val="ListParagraph"/>
              <w:spacing w:after="40"/>
              <w:ind w:left="0"/>
              <w:contextualSpacing w:val="0"/>
              <w:rPr>
                <w:sz w:val="22"/>
                <w:szCs w:val="22"/>
                <w:lang w:val="lv-LV"/>
              </w:rPr>
            </w:pPr>
          </w:p>
        </w:tc>
        <w:tc>
          <w:tcPr>
            <w:tcW w:w="3158" w:type="dxa"/>
          </w:tcPr>
          <w:p w14:paraId="36CCB00C" w14:textId="77777777" w:rsidR="00BD7154" w:rsidRPr="00C80D6B" w:rsidRDefault="00BD7154" w:rsidP="00EF01FA">
            <w:pPr>
              <w:pStyle w:val="ListParagraph"/>
              <w:spacing w:after="40"/>
              <w:ind w:left="0"/>
              <w:contextualSpacing w:val="0"/>
              <w:rPr>
                <w:sz w:val="22"/>
                <w:szCs w:val="22"/>
                <w:lang w:val="lv-LV"/>
              </w:rPr>
            </w:pPr>
          </w:p>
        </w:tc>
        <w:tc>
          <w:tcPr>
            <w:tcW w:w="2512" w:type="dxa"/>
          </w:tcPr>
          <w:p w14:paraId="658A7A40" w14:textId="77777777" w:rsidR="00BD7154" w:rsidRPr="00C80D6B" w:rsidRDefault="00BD7154" w:rsidP="00EF01FA">
            <w:pPr>
              <w:pStyle w:val="ListParagraph"/>
              <w:spacing w:after="40"/>
              <w:ind w:left="0"/>
              <w:contextualSpacing w:val="0"/>
              <w:rPr>
                <w:sz w:val="22"/>
                <w:szCs w:val="22"/>
                <w:lang w:val="lv-LV"/>
              </w:rPr>
            </w:pPr>
          </w:p>
        </w:tc>
      </w:tr>
      <w:tr w:rsidR="00B01F62" w14:paraId="07ADE95C" w14:textId="77777777" w:rsidTr="00E835D8">
        <w:tc>
          <w:tcPr>
            <w:tcW w:w="791" w:type="dxa"/>
          </w:tcPr>
          <w:p w14:paraId="42FCD8B3" w14:textId="77777777" w:rsidR="00BD7154" w:rsidRPr="00C80D6B" w:rsidRDefault="00BD7154" w:rsidP="00EF01FA">
            <w:pPr>
              <w:pStyle w:val="ListParagraph"/>
              <w:spacing w:after="40"/>
              <w:ind w:left="0"/>
              <w:contextualSpacing w:val="0"/>
              <w:rPr>
                <w:sz w:val="22"/>
                <w:szCs w:val="22"/>
                <w:lang w:val="lv-LV"/>
              </w:rPr>
            </w:pPr>
          </w:p>
        </w:tc>
        <w:tc>
          <w:tcPr>
            <w:tcW w:w="2611" w:type="dxa"/>
          </w:tcPr>
          <w:p w14:paraId="791226F6" w14:textId="77777777" w:rsidR="00BD7154" w:rsidRPr="00C80D6B" w:rsidRDefault="00BD7154" w:rsidP="00EF01FA">
            <w:pPr>
              <w:pStyle w:val="ListParagraph"/>
              <w:spacing w:after="40"/>
              <w:ind w:left="0"/>
              <w:contextualSpacing w:val="0"/>
              <w:rPr>
                <w:sz w:val="22"/>
                <w:szCs w:val="22"/>
                <w:lang w:val="lv-LV"/>
              </w:rPr>
            </w:pPr>
          </w:p>
        </w:tc>
        <w:tc>
          <w:tcPr>
            <w:tcW w:w="3158" w:type="dxa"/>
          </w:tcPr>
          <w:p w14:paraId="486DA6B3" w14:textId="77777777" w:rsidR="00BD7154" w:rsidRPr="00C80D6B" w:rsidRDefault="00BD7154" w:rsidP="00EF01FA">
            <w:pPr>
              <w:pStyle w:val="ListParagraph"/>
              <w:spacing w:after="40"/>
              <w:ind w:left="0"/>
              <w:contextualSpacing w:val="0"/>
              <w:rPr>
                <w:sz w:val="22"/>
                <w:szCs w:val="22"/>
                <w:lang w:val="lv-LV"/>
              </w:rPr>
            </w:pPr>
          </w:p>
        </w:tc>
        <w:tc>
          <w:tcPr>
            <w:tcW w:w="2512" w:type="dxa"/>
          </w:tcPr>
          <w:p w14:paraId="31A0FA45" w14:textId="77777777" w:rsidR="00BD7154" w:rsidRPr="00C80D6B" w:rsidRDefault="00BD7154" w:rsidP="00EF01FA">
            <w:pPr>
              <w:pStyle w:val="ListParagraph"/>
              <w:spacing w:after="40"/>
              <w:ind w:left="0"/>
              <w:contextualSpacing w:val="0"/>
              <w:rPr>
                <w:sz w:val="22"/>
                <w:szCs w:val="22"/>
                <w:lang w:val="lv-LV"/>
              </w:rPr>
            </w:pPr>
          </w:p>
        </w:tc>
      </w:tr>
    </w:tbl>
    <w:p w14:paraId="35DE1C0E" w14:textId="77777777" w:rsidR="00BD7154" w:rsidRPr="00C80D6B" w:rsidRDefault="00BD7154" w:rsidP="00EF01FA">
      <w:pPr>
        <w:pStyle w:val="ListParagraph"/>
        <w:spacing w:after="40"/>
        <w:contextualSpacing w:val="0"/>
        <w:rPr>
          <w:sz w:val="22"/>
          <w:szCs w:val="22"/>
          <w:lang w:val="lv-LV"/>
        </w:rPr>
      </w:pPr>
    </w:p>
    <w:p w14:paraId="24E71051" w14:textId="77777777" w:rsidR="00BD7154" w:rsidRPr="00C80D6B" w:rsidRDefault="00BD7154" w:rsidP="00EF01FA">
      <w:pPr>
        <w:widowControl w:val="0"/>
        <w:tabs>
          <w:tab w:val="left" w:pos="0"/>
        </w:tabs>
        <w:spacing w:after="40"/>
        <w:jc w:val="both"/>
        <w:rPr>
          <w:sz w:val="22"/>
          <w:szCs w:val="22"/>
        </w:rPr>
      </w:pPr>
    </w:p>
    <w:p w14:paraId="4F69B4FD" w14:textId="77777777" w:rsidR="00BD7154" w:rsidRPr="00C80D6B" w:rsidRDefault="00000000" w:rsidP="00153EB5">
      <w:pPr>
        <w:widowControl w:val="0"/>
        <w:numPr>
          <w:ilvl w:val="1"/>
          <w:numId w:val="5"/>
        </w:numPr>
        <w:tabs>
          <w:tab w:val="clear" w:pos="3600"/>
          <w:tab w:val="left" w:pos="0"/>
          <w:tab w:val="num" w:pos="709"/>
        </w:tabs>
        <w:spacing w:after="40"/>
        <w:jc w:val="both"/>
        <w:rPr>
          <w:sz w:val="22"/>
          <w:szCs w:val="22"/>
        </w:rPr>
      </w:pPr>
      <w:r w:rsidRPr="00C80D6B">
        <w:rPr>
          <w:sz w:val="22"/>
          <w:szCs w:val="22"/>
        </w:rPr>
        <w:t>6. Puses vienojas, ka Uzņēmējam jāveic atliktie darbi</w:t>
      </w:r>
      <w:r>
        <w:rPr>
          <w:rStyle w:val="FootnoteReference"/>
          <w:sz w:val="22"/>
          <w:szCs w:val="22"/>
        </w:rPr>
        <w:footnoteReference w:id="4"/>
      </w:r>
      <w:r w:rsidRPr="00C80D6B">
        <w:rPr>
          <w:sz w:val="22"/>
          <w:szCs w:val="22"/>
        </w:rPr>
        <w:t xml:space="preserve">: </w:t>
      </w:r>
    </w:p>
    <w:tbl>
      <w:tblPr>
        <w:tblStyle w:val="TableGrid"/>
        <w:tblW w:w="9067" w:type="dxa"/>
        <w:tblLook w:val="04A0" w:firstRow="1" w:lastRow="0" w:firstColumn="1" w:lastColumn="0" w:noHBand="0" w:noVBand="1"/>
      </w:tblPr>
      <w:tblGrid>
        <w:gridCol w:w="844"/>
        <w:gridCol w:w="2553"/>
        <w:gridCol w:w="3119"/>
        <w:gridCol w:w="2551"/>
      </w:tblGrid>
      <w:tr w:rsidR="00B01F62" w14:paraId="3BD83F46" w14:textId="77777777" w:rsidTr="00E835D8">
        <w:tc>
          <w:tcPr>
            <w:tcW w:w="844" w:type="dxa"/>
          </w:tcPr>
          <w:p w14:paraId="25512547" w14:textId="77777777" w:rsidR="00E835D8" w:rsidRPr="00C80D6B" w:rsidRDefault="00000000" w:rsidP="00EF01FA">
            <w:pPr>
              <w:widowControl w:val="0"/>
              <w:tabs>
                <w:tab w:val="left" w:pos="0"/>
              </w:tabs>
              <w:spacing w:after="40"/>
              <w:jc w:val="both"/>
              <w:rPr>
                <w:sz w:val="22"/>
                <w:szCs w:val="22"/>
              </w:rPr>
            </w:pPr>
            <w:r w:rsidRPr="00C80D6B">
              <w:rPr>
                <w:sz w:val="22"/>
                <w:szCs w:val="22"/>
              </w:rPr>
              <w:t>Kārtas Nr.</w:t>
            </w:r>
          </w:p>
        </w:tc>
        <w:tc>
          <w:tcPr>
            <w:tcW w:w="2553" w:type="dxa"/>
          </w:tcPr>
          <w:p w14:paraId="350FE6B1" w14:textId="77777777" w:rsidR="00E835D8" w:rsidRPr="00C80D6B" w:rsidRDefault="00000000" w:rsidP="00EF01FA">
            <w:pPr>
              <w:widowControl w:val="0"/>
              <w:tabs>
                <w:tab w:val="left" w:pos="0"/>
              </w:tabs>
              <w:spacing w:after="40"/>
              <w:jc w:val="both"/>
              <w:rPr>
                <w:sz w:val="22"/>
                <w:szCs w:val="22"/>
              </w:rPr>
            </w:pPr>
            <w:r w:rsidRPr="00C80D6B">
              <w:rPr>
                <w:sz w:val="22"/>
                <w:szCs w:val="22"/>
              </w:rPr>
              <w:t>Atlikto darbu apraksts</w:t>
            </w:r>
          </w:p>
        </w:tc>
        <w:tc>
          <w:tcPr>
            <w:tcW w:w="3119" w:type="dxa"/>
          </w:tcPr>
          <w:p w14:paraId="3E11DC3B" w14:textId="77777777" w:rsidR="00E835D8" w:rsidRPr="00C80D6B" w:rsidRDefault="00000000" w:rsidP="00EF01FA">
            <w:pPr>
              <w:widowControl w:val="0"/>
              <w:tabs>
                <w:tab w:val="left" w:pos="0"/>
              </w:tabs>
              <w:spacing w:after="40"/>
              <w:jc w:val="both"/>
              <w:rPr>
                <w:sz w:val="22"/>
                <w:szCs w:val="22"/>
              </w:rPr>
            </w:pPr>
            <w:r w:rsidRPr="00C80D6B">
              <w:rPr>
                <w:sz w:val="22"/>
                <w:szCs w:val="22"/>
              </w:rPr>
              <w:t>Atlikto darbu izpildes termiņš</w:t>
            </w:r>
          </w:p>
        </w:tc>
        <w:tc>
          <w:tcPr>
            <w:tcW w:w="2551" w:type="dxa"/>
          </w:tcPr>
          <w:p w14:paraId="4E3AABA9" w14:textId="77777777" w:rsidR="00E835D8" w:rsidRPr="00C80D6B" w:rsidRDefault="00000000" w:rsidP="00EF01FA">
            <w:pPr>
              <w:widowControl w:val="0"/>
              <w:tabs>
                <w:tab w:val="left" w:pos="0"/>
              </w:tabs>
              <w:spacing w:after="40"/>
              <w:jc w:val="both"/>
              <w:rPr>
                <w:sz w:val="22"/>
                <w:szCs w:val="22"/>
              </w:rPr>
            </w:pPr>
            <w:r>
              <w:rPr>
                <w:sz w:val="22"/>
                <w:szCs w:val="22"/>
              </w:rPr>
              <w:t>Atlikto darbu vērtība</w:t>
            </w:r>
          </w:p>
        </w:tc>
      </w:tr>
      <w:tr w:rsidR="00B01F62" w14:paraId="3C4361BD" w14:textId="77777777" w:rsidTr="00E835D8">
        <w:tc>
          <w:tcPr>
            <w:tcW w:w="844" w:type="dxa"/>
          </w:tcPr>
          <w:p w14:paraId="720021D7" w14:textId="77777777" w:rsidR="00E835D8" w:rsidRPr="00C80D6B" w:rsidRDefault="00E835D8" w:rsidP="00EF01FA">
            <w:pPr>
              <w:widowControl w:val="0"/>
              <w:tabs>
                <w:tab w:val="left" w:pos="0"/>
              </w:tabs>
              <w:spacing w:after="40"/>
              <w:jc w:val="both"/>
              <w:rPr>
                <w:sz w:val="22"/>
                <w:szCs w:val="22"/>
              </w:rPr>
            </w:pPr>
          </w:p>
        </w:tc>
        <w:tc>
          <w:tcPr>
            <w:tcW w:w="2553" w:type="dxa"/>
          </w:tcPr>
          <w:p w14:paraId="0A1F24E7" w14:textId="77777777" w:rsidR="00E835D8" w:rsidRPr="00C80D6B" w:rsidRDefault="00E835D8" w:rsidP="00EF01FA">
            <w:pPr>
              <w:widowControl w:val="0"/>
              <w:tabs>
                <w:tab w:val="left" w:pos="0"/>
              </w:tabs>
              <w:spacing w:after="40"/>
              <w:jc w:val="both"/>
              <w:rPr>
                <w:sz w:val="22"/>
                <w:szCs w:val="22"/>
              </w:rPr>
            </w:pPr>
          </w:p>
        </w:tc>
        <w:tc>
          <w:tcPr>
            <w:tcW w:w="3119" w:type="dxa"/>
          </w:tcPr>
          <w:p w14:paraId="67D765B1" w14:textId="77777777" w:rsidR="00E835D8" w:rsidRPr="00C80D6B" w:rsidRDefault="00E835D8" w:rsidP="00EF01FA">
            <w:pPr>
              <w:widowControl w:val="0"/>
              <w:tabs>
                <w:tab w:val="left" w:pos="0"/>
              </w:tabs>
              <w:spacing w:after="40"/>
              <w:jc w:val="both"/>
              <w:rPr>
                <w:sz w:val="22"/>
                <w:szCs w:val="22"/>
              </w:rPr>
            </w:pPr>
          </w:p>
        </w:tc>
        <w:tc>
          <w:tcPr>
            <w:tcW w:w="2551" w:type="dxa"/>
          </w:tcPr>
          <w:p w14:paraId="4D6524D8" w14:textId="77777777" w:rsidR="00E835D8" w:rsidRPr="00C80D6B" w:rsidRDefault="00E835D8" w:rsidP="00EF01FA">
            <w:pPr>
              <w:widowControl w:val="0"/>
              <w:tabs>
                <w:tab w:val="left" w:pos="0"/>
              </w:tabs>
              <w:spacing w:after="40"/>
              <w:jc w:val="both"/>
              <w:rPr>
                <w:sz w:val="22"/>
                <w:szCs w:val="22"/>
              </w:rPr>
            </w:pPr>
          </w:p>
        </w:tc>
      </w:tr>
      <w:tr w:rsidR="00B01F62" w14:paraId="64B03DCB" w14:textId="77777777" w:rsidTr="00E835D8">
        <w:tc>
          <w:tcPr>
            <w:tcW w:w="844" w:type="dxa"/>
          </w:tcPr>
          <w:p w14:paraId="00095F63" w14:textId="77777777" w:rsidR="00E835D8" w:rsidRPr="00C80D6B" w:rsidRDefault="00E835D8" w:rsidP="00EF01FA">
            <w:pPr>
              <w:widowControl w:val="0"/>
              <w:tabs>
                <w:tab w:val="left" w:pos="0"/>
              </w:tabs>
              <w:spacing w:after="40"/>
              <w:jc w:val="both"/>
              <w:rPr>
                <w:sz w:val="22"/>
                <w:szCs w:val="22"/>
              </w:rPr>
            </w:pPr>
          </w:p>
        </w:tc>
        <w:tc>
          <w:tcPr>
            <w:tcW w:w="2553" w:type="dxa"/>
          </w:tcPr>
          <w:p w14:paraId="029D16A3" w14:textId="77777777" w:rsidR="00E835D8" w:rsidRPr="00C80D6B" w:rsidRDefault="00E835D8" w:rsidP="00EF01FA">
            <w:pPr>
              <w:widowControl w:val="0"/>
              <w:tabs>
                <w:tab w:val="left" w:pos="0"/>
              </w:tabs>
              <w:spacing w:after="40"/>
              <w:jc w:val="both"/>
              <w:rPr>
                <w:sz w:val="22"/>
                <w:szCs w:val="22"/>
              </w:rPr>
            </w:pPr>
          </w:p>
        </w:tc>
        <w:tc>
          <w:tcPr>
            <w:tcW w:w="3119" w:type="dxa"/>
          </w:tcPr>
          <w:p w14:paraId="5F7A0B22" w14:textId="77777777" w:rsidR="00E835D8" w:rsidRPr="00C80D6B" w:rsidRDefault="00E835D8" w:rsidP="00EF01FA">
            <w:pPr>
              <w:widowControl w:val="0"/>
              <w:tabs>
                <w:tab w:val="left" w:pos="0"/>
              </w:tabs>
              <w:spacing w:after="40"/>
              <w:jc w:val="both"/>
              <w:rPr>
                <w:sz w:val="22"/>
                <w:szCs w:val="22"/>
              </w:rPr>
            </w:pPr>
          </w:p>
        </w:tc>
        <w:tc>
          <w:tcPr>
            <w:tcW w:w="2551" w:type="dxa"/>
          </w:tcPr>
          <w:p w14:paraId="680A0D61" w14:textId="77777777" w:rsidR="00E835D8" w:rsidRPr="00C80D6B" w:rsidRDefault="00E835D8" w:rsidP="00EF01FA">
            <w:pPr>
              <w:widowControl w:val="0"/>
              <w:tabs>
                <w:tab w:val="left" w:pos="0"/>
              </w:tabs>
              <w:spacing w:after="40"/>
              <w:jc w:val="both"/>
              <w:rPr>
                <w:sz w:val="22"/>
                <w:szCs w:val="22"/>
              </w:rPr>
            </w:pPr>
          </w:p>
        </w:tc>
      </w:tr>
    </w:tbl>
    <w:p w14:paraId="583F82BD" w14:textId="77777777" w:rsidR="00BD7154" w:rsidRPr="00C80D6B" w:rsidRDefault="00BD7154" w:rsidP="00EF01FA">
      <w:pPr>
        <w:widowControl w:val="0"/>
        <w:spacing w:after="40"/>
        <w:rPr>
          <w:sz w:val="22"/>
          <w:szCs w:val="22"/>
        </w:rPr>
      </w:pPr>
    </w:p>
    <w:p w14:paraId="17877F61" w14:textId="77777777" w:rsidR="00BD7154" w:rsidRPr="00C80D6B" w:rsidRDefault="00000000" w:rsidP="00153EB5">
      <w:pPr>
        <w:widowControl w:val="0"/>
        <w:numPr>
          <w:ilvl w:val="0"/>
          <w:numId w:val="5"/>
        </w:numPr>
        <w:tabs>
          <w:tab w:val="left" w:pos="0"/>
        </w:tabs>
        <w:spacing w:after="40"/>
        <w:jc w:val="both"/>
        <w:rPr>
          <w:bCs/>
          <w:sz w:val="22"/>
          <w:szCs w:val="22"/>
        </w:rPr>
      </w:pPr>
      <w:r w:rsidRPr="00C80D6B">
        <w:rPr>
          <w:sz w:val="22"/>
          <w:szCs w:val="22"/>
        </w:rPr>
        <w:t xml:space="preserve">7. Norēķini, kas ir paredzēti starp Pasūtītāju un Uzņēmēju tiek veikti atbilstoši Līguma noteikumiem un </w:t>
      </w:r>
      <w:r w:rsidRPr="00C80D6B">
        <w:rPr>
          <w:bCs/>
          <w:sz w:val="22"/>
          <w:szCs w:val="22"/>
        </w:rPr>
        <w:t>Līgumā noteiktajā kārtībā.</w:t>
      </w:r>
    </w:p>
    <w:p w14:paraId="442E633C" w14:textId="77777777" w:rsidR="00BD7154" w:rsidRPr="00C80D6B" w:rsidRDefault="00BD7154" w:rsidP="00EF01FA">
      <w:pPr>
        <w:widowControl w:val="0"/>
        <w:tabs>
          <w:tab w:val="left" w:pos="0"/>
        </w:tabs>
        <w:spacing w:after="40"/>
        <w:jc w:val="both"/>
        <w:rPr>
          <w:bCs/>
          <w:sz w:val="22"/>
          <w:szCs w:val="22"/>
        </w:rPr>
      </w:pPr>
    </w:p>
    <w:p w14:paraId="42A1DB13" w14:textId="77777777" w:rsidR="00C00D63" w:rsidRPr="007D5F20" w:rsidRDefault="00000000" w:rsidP="00C00D63">
      <w:pPr>
        <w:widowControl w:val="0"/>
        <w:tabs>
          <w:tab w:val="left" w:pos="0"/>
        </w:tabs>
        <w:spacing w:before="120"/>
        <w:jc w:val="both"/>
        <w:rPr>
          <w:bCs/>
          <w:sz w:val="22"/>
          <w:szCs w:val="22"/>
        </w:rPr>
      </w:pPr>
      <w:r w:rsidRPr="00C80D6B">
        <w:rPr>
          <w:bCs/>
          <w:sz w:val="22"/>
          <w:szCs w:val="22"/>
        </w:rPr>
        <w:t xml:space="preserve">8. </w:t>
      </w:r>
      <w:r w:rsidRPr="007D5F20">
        <w:rPr>
          <w:bCs/>
          <w:sz w:val="22"/>
          <w:szCs w:val="22"/>
        </w:rPr>
        <w:t xml:space="preserve">Garantijas termiņš saskaņā ar Līguma ___.punktu ir ___ (__________) mēneši no faktiskā Darbu pabeigšanas datuma (šī </w:t>
      </w:r>
      <w:r w:rsidRPr="007D5F20">
        <w:rPr>
          <w:sz w:val="22"/>
          <w:szCs w:val="22"/>
        </w:rPr>
        <w:t>Darbu pieņemšanas-nodošanas akta 3.punkts)</w:t>
      </w:r>
      <w:r>
        <w:rPr>
          <w:sz w:val="22"/>
          <w:szCs w:val="22"/>
        </w:rPr>
        <w:t xml:space="preserve"> vai kompetentās institūcijas izdotā akta par būves pieņemšanu ekspluatācijā izdošanas dienas (</w:t>
      </w:r>
      <w:r w:rsidRPr="007D5F20">
        <w:rPr>
          <w:bCs/>
          <w:sz w:val="22"/>
          <w:szCs w:val="22"/>
        </w:rPr>
        <w:t xml:space="preserve">šī </w:t>
      </w:r>
      <w:r w:rsidRPr="007D5F20">
        <w:rPr>
          <w:sz w:val="22"/>
          <w:szCs w:val="22"/>
        </w:rPr>
        <w:t xml:space="preserve">Darbu pieņemšanas-nodošanas akta </w:t>
      </w:r>
      <w:r>
        <w:rPr>
          <w:sz w:val="22"/>
          <w:szCs w:val="22"/>
        </w:rPr>
        <w:t>4</w:t>
      </w:r>
      <w:r w:rsidRPr="007D5F20">
        <w:rPr>
          <w:sz w:val="22"/>
          <w:szCs w:val="22"/>
        </w:rPr>
        <w:t>.punkts</w:t>
      </w:r>
      <w:r>
        <w:rPr>
          <w:sz w:val="22"/>
          <w:szCs w:val="22"/>
        </w:rPr>
        <w:t>)</w:t>
      </w:r>
      <w:r w:rsidRPr="007D5F20">
        <w:rPr>
          <w:bCs/>
          <w:sz w:val="22"/>
          <w:szCs w:val="22"/>
        </w:rPr>
        <w:t xml:space="preserve">. </w:t>
      </w:r>
    </w:p>
    <w:p w14:paraId="565E3F6B" w14:textId="77777777" w:rsidR="00C00D63" w:rsidRPr="007D5F20" w:rsidRDefault="00000000" w:rsidP="00C00D63">
      <w:pPr>
        <w:widowControl w:val="0"/>
        <w:tabs>
          <w:tab w:val="left" w:pos="0"/>
        </w:tabs>
        <w:spacing w:before="120"/>
        <w:jc w:val="both"/>
        <w:rPr>
          <w:bCs/>
          <w:sz w:val="22"/>
          <w:szCs w:val="22"/>
        </w:rPr>
      </w:pPr>
      <w:r w:rsidRPr="007D5F20">
        <w:rPr>
          <w:bCs/>
          <w:sz w:val="22"/>
          <w:szCs w:val="22"/>
        </w:rPr>
        <w:t xml:space="preserve">9. Piemērojamais līgumsods </w:t>
      </w:r>
      <w:r>
        <w:rPr>
          <w:bCs/>
          <w:sz w:val="22"/>
          <w:szCs w:val="22"/>
        </w:rPr>
        <w:t>ir</w:t>
      </w:r>
      <w:r w:rsidRPr="007D5F20">
        <w:rPr>
          <w:bCs/>
          <w:sz w:val="22"/>
          <w:szCs w:val="22"/>
        </w:rPr>
        <w:t xml:space="preserve"> ______(____).</w:t>
      </w:r>
      <w:r>
        <w:rPr>
          <w:rStyle w:val="FootnoteReference"/>
          <w:bCs/>
          <w:sz w:val="22"/>
          <w:szCs w:val="22"/>
        </w:rPr>
        <w:footnoteReference w:id="5"/>
      </w:r>
      <w:r w:rsidRPr="00776C91">
        <w:t xml:space="preserve"> </w:t>
      </w:r>
      <w:r w:rsidRPr="00776C91">
        <w:rPr>
          <w:bCs/>
          <w:sz w:val="22"/>
          <w:szCs w:val="22"/>
        </w:rPr>
        <w:t xml:space="preserve">Līgumsoda neaprēķināšana šī akta parakstīšanas brīdī </w:t>
      </w:r>
      <w:r w:rsidRPr="00776C91">
        <w:rPr>
          <w:bCs/>
          <w:sz w:val="22"/>
          <w:szCs w:val="22"/>
        </w:rPr>
        <w:lastRenderedPageBreak/>
        <w:t>neatceļ Pasūtītāja tiesības to piemērot pēc šī akta parakstīšanas.</w:t>
      </w:r>
    </w:p>
    <w:p w14:paraId="78B3CBB4" w14:textId="77777777" w:rsidR="00BD7154" w:rsidRPr="00C80D6B" w:rsidRDefault="00BD7154" w:rsidP="00EF01FA">
      <w:pPr>
        <w:widowControl w:val="0"/>
        <w:spacing w:after="40"/>
        <w:ind w:firstLine="720"/>
        <w:jc w:val="both"/>
        <w:rPr>
          <w:sz w:val="22"/>
          <w:szCs w:val="22"/>
        </w:rPr>
      </w:pPr>
    </w:p>
    <w:tbl>
      <w:tblPr>
        <w:tblW w:w="9360" w:type="dxa"/>
        <w:tblLayout w:type="fixed"/>
        <w:tblLook w:val="0000" w:firstRow="0" w:lastRow="0" w:firstColumn="0" w:lastColumn="0" w:noHBand="0" w:noVBand="0"/>
      </w:tblPr>
      <w:tblGrid>
        <w:gridCol w:w="4680"/>
        <w:gridCol w:w="4680"/>
      </w:tblGrid>
      <w:tr w:rsidR="00B01F62" w14:paraId="5F3D2F6B" w14:textId="77777777" w:rsidTr="00850CAE">
        <w:tc>
          <w:tcPr>
            <w:tcW w:w="4680" w:type="dxa"/>
          </w:tcPr>
          <w:p w14:paraId="249A9E72"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Pasūtītājs:</w:t>
            </w:r>
          </w:p>
          <w:p w14:paraId="5ABD3E2D"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AS "Augstsprieguma tīkls"</w:t>
            </w:r>
          </w:p>
        </w:tc>
        <w:tc>
          <w:tcPr>
            <w:tcW w:w="4680" w:type="dxa"/>
          </w:tcPr>
          <w:p w14:paraId="2907181F"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Uzņēmējs:</w:t>
            </w:r>
          </w:p>
          <w:p w14:paraId="10351397"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[Uzņēmuma nosaukums]</w:t>
            </w:r>
          </w:p>
        </w:tc>
      </w:tr>
      <w:tr w:rsidR="00B01F62" w14:paraId="5F62FC05" w14:textId="77777777" w:rsidTr="00850CAE">
        <w:tc>
          <w:tcPr>
            <w:tcW w:w="4680" w:type="dxa"/>
          </w:tcPr>
          <w:p w14:paraId="4950F21D"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Dārzciema iela 86, Rīga, LV-1073</w:t>
            </w:r>
          </w:p>
        </w:tc>
        <w:tc>
          <w:tcPr>
            <w:tcW w:w="4680" w:type="dxa"/>
          </w:tcPr>
          <w:p w14:paraId="41651EFF"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[Juridiskā adrese]</w:t>
            </w:r>
          </w:p>
        </w:tc>
      </w:tr>
      <w:tr w:rsidR="00B01F62" w14:paraId="56488B10" w14:textId="77777777" w:rsidTr="00850CAE">
        <w:tc>
          <w:tcPr>
            <w:tcW w:w="4680" w:type="dxa"/>
          </w:tcPr>
          <w:p w14:paraId="736B2E6B"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Vienotais reģ. Nr.40003575567</w:t>
            </w:r>
          </w:p>
        </w:tc>
        <w:tc>
          <w:tcPr>
            <w:tcW w:w="4680" w:type="dxa"/>
          </w:tcPr>
          <w:p w14:paraId="71E0C092"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Vienotais reģ. Nr.[Reģ.Nr.]</w:t>
            </w:r>
          </w:p>
        </w:tc>
      </w:tr>
      <w:tr w:rsidR="00B01F62" w14:paraId="2FB47FAF" w14:textId="77777777" w:rsidTr="00850CAE">
        <w:tc>
          <w:tcPr>
            <w:tcW w:w="4680" w:type="dxa"/>
          </w:tcPr>
          <w:p w14:paraId="380BBF8D"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 xml:space="preserve">PVN maksātāja </w:t>
            </w:r>
            <w:r w:rsidR="00606275">
              <w:rPr>
                <w:sz w:val="22"/>
                <w:szCs w:val="22"/>
                <w:lang w:val="lv-LV"/>
              </w:rPr>
              <w:t>Nr.</w:t>
            </w:r>
            <w:r w:rsidRPr="00C80D6B">
              <w:rPr>
                <w:sz w:val="22"/>
                <w:szCs w:val="22"/>
                <w:lang w:val="lv-LV"/>
              </w:rPr>
              <w:t>LV40003575567</w:t>
            </w:r>
          </w:p>
        </w:tc>
        <w:tc>
          <w:tcPr>
            <w:tcW w:w="4680" w:type="dxa"/>
          </w:tcPr>
          <w:p w14:paraId="35C05CCA"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 xml:space="preserve">PVN maksātāja </w:t>
            </w:r>
            <w:r w:rsidR="00606275">
              <w:rPr>
                <w:sz w:val="22"/>
                <w:szCs w:val="22"/>
                <w:lang w:val="lv-LV"/>
              </w:rPr>
              <w:t>Nr.</w:t>
            </w:r>
            <w:r w:rsidRPr="00C80D6B">
              <w:rPr>
                <w:sz w:val="22"/>
                <w:szCs w:val="22"/>
                <w:lang w:val="lv-LV"/>
              </w:rPr>
              <w:t>[maksātāja reģ.Nr.]</w:t>
            </w:r>
          </w:p>
        </w:tc>
      </w:tr>
      <w:tr w:rsidR="00B01F62" w14:paraId="418B3C7D" w14:textId="77777777" w:rsidTr="00850CAE">
        <w:tc>
          <w:tcPr>
            <w:tcW w:w="4680" w:type="dxa"/>
          </w:tcPr>
          <w:p w14:paraId="3A932F4C"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Kredītiestāde: AS "SEB banka"</w:t>
            </w:r>
          </w:p>
        </w:tc>
        <w:tc>
          <w:tcPr>
            <w:tcW w:w="4680" w:type="dxa"/>
          </w:tcPr>
          <w:p w14:paraId="3B8A3E77"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Kredītiestāde: [Kredītiestādes nosaukums]</w:t>
            </w:r>
          </w:p>
        </w:tc>
      </w:tr>
      <w:tr w:rsidR="00B01F62" w14:paraId="3BB45907" w14:textId="77777777" w:rsidTr="00850CAE">
        <w:tc>
          <w:tcPr>
            <w:tcW w:w="4680" w:type="dxa"/>
          </w:tcPr>
          <w:p w14:paraId="159C5869"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SWIFT: UNLALV2X</w:t>
            </w:r>
          </w:p>
        </w:tc>
        <w:tc>
          <w:tcPr>
            <w:tcW w:w="4680" w:type="dxa"/>
          </w:tcPr>
          <w:p w14:paraId="29F8752F"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SWIFT: [SWIFT kods]</w:t>
            </w:r>
          </w:p>
        </w:tc>
      </w:tr>
      <w:tr w:rsidR="00B01F62" w14:paraId="4497A63D" w14:textId="77777777" w:rsidTr="00850CAE">
        <w:tc>
          <w:tcPr>
            <w:tcW w:w="4680" w:type="dxa"/>
          </w:tcPr>
          <w:p w14:paraId="10C829ED" w14:textId="77777777" w:rsidR="00BD7154" w:rsidRPr="00C80D6B" w:rsidRDefault="00000000" w:rsidP="00EF01FA">
            <w:pPr>
              <w:widowControl w:val="0"/>
              <w:spacing w:after="40" w:line="264" w:lineRule="auto"/>
              <w:jc w:val="both"/>
              <w:rPr>
                <w:sz w:val="22"/>
                <w:szCs w:val="22"/>
              </w:rPr>
            </w:pPr>
            <w:r w:rsidRPr="00C80D6B">
              <w:rPr>
                <w:sz w:val="22"/>
                <w:szCs w:val="22"/>
              </w:rPr>
              <w:t>Konta Nr.LV55UNLA0050000858505</w:t>
            </w:r>
          </w:p>
          <w:p w14:paraId="69FD2E67" w14:textId="77777777" w:rsidR="00D4105C" w:rsidRPr="00C80D6B" w:rsidRDefault="00000000" w:rsidP="00EF01FA">
            <w:pPr>
              <w:widowControl w:val="0"/>
              <w:spacing w:after="40" w:line="264" w:lineRule="auto"/>
              <w:jc w:val="both"/>
              <w:rPr>
                <w:sz w:val="22"/>
                <w:szCs w:val="22"/>
              </w:rPr>
            </w:pPr>
            <w:r w:rsidRPr="00C80D6B">
              <w:rPr>
                <w:sz w:val="22"/>
                <w:szCs w:val="22"/>
              </w:rPr>
              <w:t>Tālr. 67728353</w:t>
            </w:r>
          </w:p>
          <w:p w14:paraId="30EA264C" w14:textId="77777777" w:rsidR="00BD7154" w:rsidRPr="00C80D6B" w:rsidRDefault="00000000" w:rsidP="00EF01FA">
            <w:pPr>
              <w:pStyle w:val="ListParagraph"/>
              <w:spacing w:line="264" w:lineRule="auto"/>
              <w:ind w:left="0"/>
              <w:contextualSpacing w:val="0"/>
              <w:jc w:val="both"/>
              <w:rPr>
                <w:sz w:val="22"/>
                <w:szCs w:val="22"/>
                <w:lang w:val="lv-LV"/>
              </w:rPr>
            </w:pPr>
            <w:r w:rsidRPr="00C80D6B">
              <w:rPr>
                <w:sz w:val="22"/>
                <w:szCs w:val="22"/>
                <w:lang w:val="lv-LV"/>
              </w:rPr>
              <w:t xml:space="preserve">E-pasts: </w:t>
            </w:r>
            <w:hyperlink r:id="rId17" w:history="1">
              <w:r w:rsidR="00D4105C" w:rsidRPr="00C80D6B">
                <w:rPr>
                  <w:rStyle w:val="Hyperlink"/>
                  <w:sz w:val="22"/>
                  <w:szCs w:val="22"/>
                  <w:lang w:val="lv-LV"/>
                </w:rPr>
                <w:t>ast@ast.lv</w:t>
              </w:r>
            </w:hyperlink>
          </w:p>
          <w:p w14:paraId="21CBF546" w14:textId="77777777" w:rsidR="00D4105C" w:rsidRPr="00C80D6B" w:rsidRDefault="00000000" w:rsidP="00EF01FA">
            <w:pPr>
              <w:pStyle w:val="ListParagraph"/>
              <w:spacing w:line="264" w:lineRule="auto"/>
              <w:ind w:left="0"/>
              <w:contextualSpacing w:val="0"/>
              <w:jc w:val="both"/>
              <w:rPr>
                <w:sz w:val="22"/>
                <w:szCs w:val="22"/>
                <w:lang w:val="lv-LV"/>
              </w:rPr>
            </w:pPr>
            <w:r w:rsidRPr="00C80D6B">
              <w:rPr>
                <w:sz w:val="22"/>
                <w:szCs w:val="22"/>
                <w:lang w:val="lv-LV"/>
              </w:rPr>
              <w:t>E-adreses kanāls</w:t>
            </w:r>
          </w:p>
        </w:tc>
        <w:tc>
          <w:tcPr>
            <w:tcW w:w="4680" w:type="dxa"/>
          </w:tcPr>
          <w:p w14:paraId="288D32BB" w14:textId="77777777" w:rsidR="00BD7154" w:rsidRPr="00C80D6B" w:rsidRDefault="00000000" w:rsidP="00EF01FA">
            <w:pPr>
              <w:widowControl w:val="0"/>
              <w:spacing w:after="40" w:line="264" w:lineRule="auto"/>
              <w:jc w:val="both"/>
              <w:rPr>
                <w:sz w:val="22"/>
                <w:szCs w:val="22"/>
              </w:rPr>
            </w:pPr>
            <w:r w:rsidRPr="00C80D6B">
              <w:rPr>
                <w:sz w:val="22"/>
                <w:szCs w:val="22"/>
              </w:rPr>
              <w:t>Konta Nr.[Konta Nr.]</w:t>
            </w:r>
          </w:p>
          <w:p w14:paraId="4BE00188" w14:textId="77777777" w:rsidR="00D4105C" w:rsidRPr="00C80D6B" w:rsidRDefault="00000000" w:rsidP="00EF01FA">
            <w:pPr>
              <w:widowControl w:val="0"/>
              <w:spacing w:after="40" w:line="264" w:lineRule="auto"/>
              <w:jc w:val="both"/>
              <w:rPr>
                <w:sz w:val="22"/>
                <w:szCs w:val="22"/>
              </w:rPr>
            </w:pPr>
            <w:r w:rsidRPr="00C80D6B">
              <w:rPr>
                <w:sz w:val="22"/>
                <w:szCs w:val="22"/>
              </w:rPr>
              <w:t>Tālr. [Tālr. Nr.]</w:t>
            </w:r>
          </w:p>
          <w:p w14:paraId="6BA790D3" w14:textId="77777777" w:rsidR="00BD7154"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E-pasts: [E-pasts]</w:t>
            </w:r>
          </w:p>
          <w:p w14:paraId="166BE75D" w14:textId="77777777" w:rsidR="00D4105C" w:rsidRPr="00C80D6B" w:rsidRDefault="00000000" w:rsidP="00EF01FA">
            <w:pPr>
              <w:pStyle w:val="ListParagraph"/>
              <w:spacing w:after="40" w:line="264" w:lineRule="auto"/>
              <w:ind w:left="0"/>
              <w:contextualSpacing w:val="0"/>
              <w:jc w:val="both"/>
              <w:rPr>
                <w:sz w:val="22"/>
                <w:szCs w:val="22"/>
                <w:lang w:val="lv-LV"/>
              </w:rPr>
            </w:pPr>
            <w:r w:rsidRPr="00C80D6B">
              <w:rPr>
                <w:sz w:val="22"/>
                <w:szCs w:val="22"/>
                <w:lang w:val="lv-LV"/>
              </w:rPr>
              <w:t>E-adreses kanāls</w:t>
            </w:r>
          </w:p>
        </w:tc>
      </w:tr>
      <w:tr w:rsidR="00B01F62" w14:paraId="6F5DAD4B" w14:textId="77777777" w:rsidTr="00850CAE">
        <w:trPr>
          <w:trHeight w:val="789"/>
        </w:trPr>
        <w:tc>
          <w:tcPr>
            <w:tcW w:w="4680" w:type="dxa"/>
          </w:tcPr>
          <w:p w14:paraId="08D148A2" w14:textId="77777777" w:rsidR="00BD7154" w:rsidRPr="00C80D6B" w:rsidRDefault="00BD7154" w:rsidP="00EF01FA">
            <w:pPr>
              <w:widowControl w:val="0"/>
              <w:spacing w:after="40"/>
              <w:rPr>
                <w:sz w:val="22"/>
                <w:szCs w:val="22"/>
              </w:rPr>
            </w:pPr>
          </w:p>
          <w:p w14:paraId="5FDC137D" w14:textId="77777777" w:rsidR="00BD7154" w:rsidRPr="00C80D6B" w:rsidRDefault="00000000" w:rsidP="00EF01FA">
            <w:pPr>
              <w:widowControl w:val="0"/>
              <w:spacing w:after="40"/>
              <w:rPr>
                <w:sz w:val="22"/>
                <w:szCs w:val="22"/>
              </w:rPr>
            </w:pPr>
            <w:r w:rsidRPr="00C80D6B">
              <w:rPr>
                <w:sz w:val="22"/>
                <w:szCs w:val="22"/>
              </w:rPr>
              <w:t>_____________________</w:t>
            </w:r>
            <w:r w:rsidR="00E835D8">
              <w:rPr>
                <w:sz w:val="22"/>
                <w:szCs w:val="22"/>
              </w:rPr>
              <w:t xml:space="preserve"> </w:t>
            </w:r>
            <w:r w:rsidRPr="00C80D6B">
              <w:rPr>
                <w:sz w:val="22"/>
                <w:szCs w:val="22"/>
              </w:rPr>
              <w:t>/Vārds, Uzvārds/</w:t>
            </w:r>
          </w:p>
          <w:p w14:paraId="18E49BCC" w14:textId="77777777" w:rsidR="00BD7154" w:rsidRPr="00C80D6B" w:rsidRDefault="00000000" w:rsidP="00EF01FA">
            <w:pPr>
              <w:widowControl w:val="0"/>
              <w:spacing w:after="40"/>
              <w:rPr>
                <w:sz w:val="22"/>
                <w:szCs w:val="22"/>
              </w:rPr>
            </w:pPr>
            <w:r w:rsidRPr="00C80D6B">
              <w:rPr>
                <w:sz w:val="22"/>
                <w:szCs w:val="22"/>
              </w:rPr>
              <w:t>/Amats/</w:t>
            </w:r>
          </w:p>
        </w:tc>
        <w:tc>
          <w:tcPr>
            <w:tcW w:w="4680" w:type="dxa"/>
          </w:tcPr>
          <w:p w14:paraId="15399E7B" w14:textId="77777777" w:rsidR="00BD7154" w:rsidRPr="00C80D6B" w:rsidRDefault="00BD7154" w:rsidP="00EF01FA">
            <w:pPr>
              <w:widowControl w:val="0"/>
              <w:spacing w:after="40"/>
              <w:rPr>
                <w:sz w:val="22"/>
                <w:szCs w:val="22"/>
              </w:rPr>
            </w:pPr>
          </w:p>
          <w:p w14:paraId="5E817F17" w14:textId="77777777" w:rsidR="00BD7154" w:rsidRPr="00C80D6B" w:rsidRDefault="00000000" w:rsidP="00EF01FA">
            <w:pPr>
              <w:widowControl w:val="0"/>
              <w:spacing w:after="40"/>
              <w:rPr>
                <w:sz w:val="22"/>
                <w:szCs w:val="22"/>
              </w:rPr>
            </w:pPr>
            <w:r w:rsidRPr="00C80D6B">
              <w:rPr>
                <w:sz w:val="22"/>
                <w:szCs w:val="22"/>
              </w:rPr>
              <w:t>______________________ /Vārds, Uzvārds/</w:t>
            </w:r>
          </w:p>
          <w:p w14:paraId="28F58E37" w14:textId="77777777" w:rsidR="00BD7154" w:rsidRPr="00C80D6B" w:rsidRDefault="00000000" w:rsidP="00EF01FA">
            <w:pPr>
              <w:widowControl w:val="0"/>
              <w:spacing w:after="40"/>
              <w:rPr>
                <w:sz w:val="22"/>
                <w:szCs w:val="22"/>
              </w:rPr>
            </w:pPr>
            <w:r w:rsidRPr="00C80D6B">
              <w:rPr>
                <w:sz w:val="22"/>
                <w:szCs w:val="22"/>
              </w:rPr>
              <w:t>/Amats/</w:t>
            </w:r>
          </w:p>
        </w:tc>
      </w:tr>
      <w:tr w:rsidR="00B01F62" w14:paraId="31DC9D73" w14:textId="77777777" w:rsidTr="00850CAE">
        <w:trPr>
          <w:trHeight w:val="789"/>
        </w:trPr>
        <w:tc>
          <w:tcPr>
            <w:tcW w:w="4680" w:type="dxa"/>
          </w:tcPr>
          <w:p w14:paraId="77CE03DD" w14:textId="77777777" w:rsidR="00BD7154" w:rsidRPr="00C80D6B" w:rsidRDefault="00BD7154" w:rsidP="00EF01FA">
            <w:pPr>
              <w:widowControl w:val="0"/>
              <w:spacing w:after="40"/>
              <w:rPr>
                <w:sz w:val="22"/>
                <w:szCs w:val="22"/>
              </w:rPr>
            </w:pPr>
          </w:p>
          <w:p w14:paraId="35772B99" w14:textId="77777777" w:rsidR="00BD7154" w:rsidRPr="00C80D6B" w:rsidRDefault="00000000" w:rsidP="00EF01FA">
            <w:pPr>
              <w:widowControl w:val="0"/>
              <w:spacing w:after="40"/>
              <w:rPr>
                <w:sz w:val="22"/>
                <w:szCs w:val="22"/>
              </w:rPr>
            </w:pPr>
            <w:r w:rsidRPr="00C80D6B">
              <w:rPr>
                <w:sz w:val="22"/>
                <w:szCs w:val="22"/>
              </w:rPr>
              <w:t>_____________________</w:t>
            </w:r>
            <w:r w:rsidR="00E835D8">
              <w:rPr>
                <w:sz w:val="22"/>
                <w:szCs w:val="22"/>
              </w:rPr>
              <w:t xml:space="preserve"> </w:t>
            </w:r>
            <w:r w:rsidRPr="00C80D6B">
              <w:rPr>
                <w:sz w:val="22"/>
                <w:szCs w:val="22"/>
              </w:rPr>
              <w:t>/Vārds, Uzvārds/</w:t>
            </w:r>
          </w:p>
          <w:p w14:paraId="37D05F3B" w14:textId="77777777" w:rsidR="00BD7154" w:rsidRPr="00C80D6B" w:rsidRDefault="00000000" w:rsidP="00EF01FA">
            <w:pPr>
              <w:widowControl w:val="0"/>
              <w:spacing w:after="40"/>
              <w:rPr>
                <w:sz w:val="22"/>
                <w:szCs w:val="22"/>
              </w:rPr>
            </w:pPr>
            <w:r w:rsidRPr="00C80D6B">
              <w:rPr>
                <w:sz w:val="22"/>
                <w:szCs w:val="22"/>
              </w:rPr>
              <w:t>/Amats/</w:t>
            </w:r>
          </w:p>
        </w:tc>
        <w:tc>
          <w:tcPr>
            <w:tcW w:w="4680" w:type="dxa"/>
          </w:tcPr>
          <w:p w14:paraId="4FE21B52" w14:textId="77777777" w:rsidR="00BD7154" w:rsidRPr="00C80D6B" w:rsidRDefault="00BD7154" w:rsidP="00EF01FA">
            <w:pPr>
              <w:widowControl w:val="0"/>
              <w:spacing w:after="40"/>
              <w:rPr>
                <w:sz w:val="22"/>
                <w:szCs w:val="22"/>
              </w:rPr>
            </w:pPr>
          </w:p>
          <w:p w14:paraId="303EFE2B" w14:textId="77777777" w:rsidR="00BD7154" w:rsidRPr="00C80D6B" w:rsidRDefault="00000000" w:rsidP="00EF01FA">
            <w:pPr>
              <w:widowControl w:val="0"/>
              <w:spacing w:after="40"/>
              <w:rPr>
                <w:sz w:val="22"/>
                <w:szCs w:val="22"/>
              </w:rPr>
            </w:pPr>
            <w:r w:rsidRPr="00C80D6B">
              <w:rPr>
                <w:sz w:val="22"/>
                <w:szCs w:val="22"/>
              </w:rPr>
              <w:t>______________________ /Vārds, Uzvārds/</w:t>
            </w:r>
          </w:p>
          <w:p w14:paraId="7BA9883E" w14:textId="77777777" w:rsidR="00BD7154" w:rsidRPr="00C80D6B" w:rsidRDefault="00000000" w:rsidP="00EF01FA">
            <w:pPr>
              <w:widowControl w:val="0"/>
              <w:spacing w:after="40"/>
              <w:rPr>
                <w:sz w:val="22"/>
                <w:szCs w:val="22"/>
              </w:rPr>
            </w:pPr>
            <w:r w:rsidRPr="00C80D6B">
              <w:rPr>
                <w:sz w:val="22"/>
                <w:szCs w:val="22"/>
              </w:rPr>
              <w:t>/Amats/</w:t>
            </w:r>
          </w:p>
        </w:tc>
      </w:tr>
    </w:tbl>
    <w:p w14:paraId="7791000B" w14:textId="77777777" w:rsidR="00353CA5" w:rsidRDefault="00353CA5" w:rsidP="00EF01FA">
      <w:pPr>
        <w:widowControl w:val="0"/>
        <w:spacing w:after="40"/>
        <w:rPr>
          <w:sz w:val="22"/>
          <w:szCs w:val="22"/>
        </w:rPr>
      </w:pPr>
    </w:p>
    <w:p w14:paraId="10BB99D7" w14:textId="77777777" w:rsidR="00353CA5" w:rsidRDefault="00000000">
      <w:pPr>
        <w:spacing w:after="200" w:line="276" w:lineRule="auto"/>
        <w:rPr>
          <w:sz w:val="22"/>
          <w:szCs w:val="22"/>
        </w:rPr>
      </w:pPr>
      <w:r>
        <w:rPr>
          <w:sz w:val="22"/>
          <w:szCs w:val="22"/>
        </w:rPr>
        <w:br w:type="page"/>
      </w:r>
    </w:p>
    <w:p w14:paraId="080979B1" w14:textId="77777777" w:rsidR="00353CA5" w:rsidRPr="00353CA5" w:rsidRDefault="00000000" w:rsidP="00353CA5">
      <w:pPr>
        <w:jc w:val="right"/>
        <w:rPr>
          <w:sz w:val="22"/>
          <w:szCs w:val="22"/>
        </w:rPr>
      </w:pPr>
      <w:r w:rsidRPr="00883857">
        <w:rPr>
          <w:sz w:val="22"/>
          <w:szCs w:val="22"/>
        </w:rPr>
        <w:lastRenderedPageBreak/>
        <w:t>Pielikums Nr.</w:t>
      </w:r>
      <w:r w:rsidR="00883857" w:rsidRPr="00883857">
        <w:rPr>
          <w:sz w:val="22"/>
          <w:szCs w:val="22"/>
        </w:rPr>
        <w:t>8</w:t>
      </w:r>
    </w:p>
    <w:p w14:paraId="6E8E31B2" w14:textId="77777777" w:rsidR="00353CA5" w:rsidRDefault="00353CA5" w:rsidP="00353CA5">
      <w:pPr>
        <w:jc w:val="center"/>
        <w:rPr>
          <w:b/>
          <w:bCs/>
        </w:rPr>
      </w:pPr>
    </w:p>
    <w:p w14:paraId="601574EB" w14:textId="77777777" w:rsidR="00353CA5" w:rsidRPr="005D0FC5" w:rsidRDefault="00000000" w:rsidP="00353CA5">
      <w:pPr>
        <w:jc w:val="center"/>
        <w:rPr>
          <w:b/>
          <w:bCs/>
        </w:rPr>
      </w:pPr>
      <w:r w:rsidRPr="005D0FC5">
        <w:rPr>
          <w:b/>
          <w:bCs/>
        </w:rPr>
        <w:t>Noslēdzamie apdrošināšanas līgumi</w:t>
      </w:r>
    </w:p>
    <w:p w14:paraId="323353EF" w14:textId="77777777" w:rsidR="00353CA5" w:rsidRDefault="00353CA5" w:rsidP="00353CA5">
      <w:pPr>
        <w:jc w:val="right"/>
      </w:pPr>
    </w:p>
    <w:p w14:paraId="7627B543" w14:textId="77777777" w:rsidR="00353CA5" w:rsidRPr="00BE4827" w:rsidRDefault="00000000" w:rsidP="00353CA5">
      <w:pPr>
        <w:pStyle w:val="ListParagraph1"/>
        <w:numPr>
          <w:ilvl w:val="0"/>
          <w:numId w:val="7"/>
        </w:numPr>
        <w:spacing w:before="120"/>
        <w:contextualSpacing w:val="0"/>
        <w:rPr>
          <w:szCs w:val="22"/>
          <w:lang w:val="lv-LV"/>
        </w:rPr>
      </w:pPr>
      <w:r w:rsidRPr="00BE4827">
        <w:rPr>
          <w:szCs w:val="22"/>
          <w:lang w:val="lv-LV"/>
        </w:rPr>
        <w:t>Būvdarbu un montāžas darbu (Iekārtu uzstādīšanas) apdrošināšanas polisi Līguma cenas apmērā</w:t>
      </w:r>
      <w:r w:rsidR="0004139B">
        <w:rPr>
          <w:szCs w:val="22"/>
          <w:lang w:val="lv-LV"/>
        </w:rPr>
        <w:t xml:space="preserve">. </w:t>
      </w:r>
      <w:r w:rsidRPr="00BE4827">
        <w:rPr>
          <w:szCs w:val="22"/>
          <w:lang w:val="lv-LV"/>
        </w:rPr>
        <w:t xml:space="preserve">Saskaņā ar apdrošināšanas polisi kā apdrošināšanas atlīdzības saņēmēja tiek norādīta akciju sabiedrība "Augstsprieguma tīkls". Šo apdrošināšanu Uzņēmējs uztur spēkā visā Darbu veikšanas laikā. </w:t>
      </w:r>
      <w:r w:rsidRPr="00BE4827">
        <w:rPr>
          <w:szCs w:val="22"/>
          <w:lang w:val="lv-LV" w:eastAsia="lv-LV"/>
        </w:rPr>
        <w:t xml:space="preserve">Apdrošināšana aptver visus zaudējumu riskus, kas saistās ar Uzņēmēja profesionālo darbību. Apdrošināšanas polisē iekļaujams 3 (trīs) gadu paplašinātais garantijas periods, kā arī projektētāja kļūdas apdrošināšana. </w:t>
      </w:r>
      <w:r w:rsidRPr="00BE4827">
        <w:rPr>
          <w:szCs w:val="22"/>
          <w:lang w:val="lv-LV"/>
        </w:rPr>
        <w:t xml:space="preserve">Uzņēmējs minētās apdrošināšanas polises </w:t>
      </w:r>
      <w:bookmarkStart w:id="126" w:name="_Hlk7689521"/>
      <w:r w:rsidRPr="00BE4827">
        <w:rPr>
          <w:szCs w:val="22"/>
          <w:lang w:val="lv-LV"/>
        </w:rPr>
        <w:t xml:space="preserve">kopiju kopā ar pierādījumiem par apdrošināšanas prēmijas apmaksu </w:t>
      </w:r>
      <w:bookmarkEnd w:id="126"/>
      <w:r w:rsidRPr="00BE4827">
        <w:rPr>
          <w:szCs w:val="22"/>
          <w:lang w:val="lv-LV"/>
        </w:rPr>
        <w:t xml:space="preserve">iesniedz Pasūtītājam ne vēlāk kā 10 (desmit) </w:t>
      </w:r>
      <w:r w:rsidR="0004139B">
        <w:rPr>
          <w:szCs w:val="22"/>
          <w:lang w:val="lv-LV"/>
        </w:rPr>
        <w:t>D</w:t>
      </w:r>
      <w:r w:rsidRPr="00BE4827">
        <w:rPr>
          <w:szCs w:val="22"/>
          <w:lang w:val="lv-LV"/>
        </w:rPr>
        <w:t xml:space="preserve">ienas pirms Darbu uzsākšanas Objektā. </w:t>
      </w:r>
      <w:bookmarkStart w:id="127" w:name="_Hlk179210222"/>
      <w:r w:rsidRPr="00BE4827">
        <w:rPr>
          <w:szCs w:val="22"/>
          <w:lang w:val="lv-LV"/>
        </w:rPr>
        <w:t xml:space="preserve">Būvdarbu un montāžas darbu (Iekārtu uzstādīšanas) apdrošināšanas polisi Uzņēmējs iesniedz Pasūtītājam līdz </w:t>
      </w:r>
      <w:bookmarkEnd w:id="127"/>
      <w:r w:rsidRPr="00BE4827">
        <w:rPr>
          <w:szCs w:val="22"/>
          <w:lang w:val="lv-LV"/>
        </w:rPr>
        <w:t>būvdarbu nosacījumu izpildei.</w:t>
      </w:r>
    </w:p>
    <w:p w14:paraId="6C61C971" w14:textId="77777777" w:rsidR="00353CA5" w:rsidRPr="00BE4827" w:rsidRDefault="00000000" w:rsidP="00353CA5">
      <w:pPr>
        <w:pStyle w:val="ListParagraph1"/>
        <w:numPr>
          <w:ilvl w:val="0"/>
          <w:numId w:val="7"/>
        </w:numPr>
        <w:spacing w:before="120"/>
        <w:contextualSpacing w:val="0"/>
        <w:rPr>
          <w:szCs w:val="22"/>
          <w:lang w:val="lv-LV"/>
        </w:rPr>
      </w:pPr>
      <w:r w:rsidRPr="00BE4827">
        <w:rPr>
          <w:szCs w:val="22"/>
          <w:lang w:val="lv-LV"/>
        </w:rPr>
        <w:t xml:space="preserve">Uzņēmēja civiltiesiskās atbildības apdrošināšanas polisi atbilstoši spēkā esošo normatīvo aktu prasībām, </w:t>
      </w:r>
      <w:r w:rsidRPr="00BE4827">
        <w:rPr>
          <w:bCs/>
          <w:szCs w:val="22"/>
          <w:lang w:val="lv-LV" w:eastAsia="lv-LV"/>
        </w:rPr>
        <w:t xml:space="preserve">kā arī </w:t>
      </w:r>
      <w:r w:rsidRPr="00BE4827">
        <w:rPr>
          <w:szCs w:val="22"/>
          <w:lang w:val="lv-LV"/>
        </w:rPr>
        <w:t xml:space="preserve">paredzot šādus noteikumus: </w:t>
      </w:r>
      <w:r w:rsidRPr="0004139B">
        <w:rPr>
          <w:szCs w:val="22"/>
          <w:lang w:val="lv-LV"/>
        </w:rPr>
        <w:t xml:space="preserve">apdrošināšanas summa: 1 000 000,00 EUR (viens miljons </w:t>
      </w:r>
      <w:r w:rsidRPr="0004139B">
        <w:rPr>
          <w:i/>
          <w:szCs w:val="22"/>
          <w:lang w:val="lv-LV"/>
        </w:rPr>
        <w:t xml:space="preserve">euro, </w:t>
      </w:r>
      <w:r w:rsidRPr="0004139B">
        <w:rPr>
          <w:iCs/>
          <w:szCs w:val="22"/>
          <w:lang w:val="lv-LV"/>
        </w:rPr>
        <w:t>00 centi</w:t>
      </w:r>
      <w:r w:rsidRPr="0004139B">
        <w:rPr>
          <w:szCs w:val="22"/>
          <w:lang w:val="lv-LV"/>
        </w:rPr>
        <w:t>), apdrošinājuma ņēmēja pašrisks ne</w:t>
      </w:r>
      <w:r w:rsidRPr="00BE4827">
        <w:rPr>
          <w:szCs w:val="22"/>
          <w:lang w:val="lv-LV"/>
        </w:rPr>
        <w:t xml:space="preserve"> vairāk kā 700,00 EUR (septiņi simti </w:t>
      </w:r>
      <w:r w:rsidRPr="00BE4827">
        <w:rPr>
          <w:i/>
          <w:szCs w:val="22"/>
          <w:lang w:val="lv-LV"/>
        </w:rPr>
        <w:t xml:space="preserve">euro, </w:t>
      </w:r>
      <w:r w:rsidRPr="00BE4827">
        <w:rPr>
          <w:iCs/>
          <w:szCs w:val="22"/>
          <w:lang w:val="lv-LV"/>
        </w:rPr>
        <w:t>00 centi</w:t>
      </w:r>
      <w:r w:rsidRPr="00BE4827">
        <w:rPr>
          <w:szCs w:val="22"/>
          <w:lang w:val="lv-LV"/>
        </w:rPr>
        <w:t>), kā arī 3 (</w:t>
      </w:r>
      <w:r w:rsidRPr="00BE4827">
        <w:rPr>
          <w:szCs w:val="22"/>
          <w:lang w:val="lv-LV" w:eastAsia="lv-LV"/>
        </w:rPr>
        <w:t xml:space="preserve">trīs) gadu pagarinātais zaudējumu pieteikšanas periods </w:t>
      </w:r>
      <w:r w:rsidRPr="00BE4827">
        <w:rPr>
          <w:szCs w:val="22"/>
          <w:lang w:val="lv-LV"/>
        </w:rPr>
        <w:t>un tai ir jāaptver civiltiesiskās atbildības riski pret trešajām personām saistībā ar Darbu veikšanu</w:t>
      </w:r>
      <w:r w:rsidRPr="00BE4827">
        <w:rPr>
          <w:szCs w:val="22"/>
          <w:lang w:val="lv-LV" w:eastAsia="lv-LV"/>
        </w:rPr>
        <w:t xml:space="preserve">. </w:t>
      </w:r>
      <w:r w:rsidRPr="00BE4827">
        <w:rPr>
          <w:szCs w:val="22"/>
          <w:lang w:val="lv-LV"/>
        </w:rPr>
        <w:t xml:space="preserve">Šo apdrošināšanu Uzņēmējs uztur spēkā visā Darbu veikšanas un garantijas laikā. Apdrošināšanas polisē tiek noteikts, ka apdrošināšanas atlīdzības saņēmējs var būt jebkura fiziska vai juridiska persona (tajā skaitā Pasūtītājs), kam var rasties prasījums saistībā ar Darbu veikšanu. Uzņēmējs minētās apdrošināšanas polises kopiju kopā ar pierādījumiem par apdrošināšanas prēmijas apmaksu iesniedz Pasūtītājam ne vēlāk kā 10 (desmit) </w:t>
      </w:r>
      <w:r w:rsidR="0004139B">
        <w:rPr>
          <w:szCs w:val="22"/>
          <w:lang w:val="lv-LV"/>
        </w:rPr>
        <w:t>D</w:t>
      </w:r>
      <w:r w:rsidRPr="00BE4827">
        <w:rPr>
          <w:szCs w:val="22"/>
          <w:lang w:val="lv-LV"/>
        </w:rPr>
        <w:t>ienas pirms Darbu uzsākšanas Objektā</w:t>
      </w:r>
      <w:r w:rsidR="00470533">
        <w:rPr>
          <w:szCs w:val="22"/>
          <w:lang w:val="lv-LV"/>
        </w:rPr>
        <w:t>:</w:t>
      </w:r>
    </w:p>
    <w:p w14:paraId="7E79E8DC" w14:textId="77777777" w:rsidR="00353CA5" w:rsidRPr="00BE4827" w:rsidRDefault="00000000" w:rsidP="00353CA5">
      <w:pPr>
        <w:pStyle w:val="ListParagraph1"/>
        <w:numPr>
          <w:ilvl w:val="1"/>
          <w:numId w:val="8"/>
        </w:numPr>
        <w:spacing w:before="120"/>
        <w:contextualSpacing w:val="0"/>
        <w:rPr>
          <w:szCs w:val="22"/>
          <w:lang w:val="lv-LV"/>
        </w:rPr>
      </w:pPr>
      <w:r w:rsidRPr="00BE4827">
        <w:rPr>
          <w:szCs w:val="22"/>
          <w:lang w:val="lv-LV"/>
        </w:rPr>
        <w:t>Darbos iesaistīto būvspeciālistu civiltiesiskās atbildības apdrošināšanas polisi atbilstoši spēkā esošo normatīvo aktu prasībām.</w:t>
      </w:r>
    </w:p>
    <w:p w14:paraId="25E74705" w14:textId="77777777" w:rsidR="00353CA5" w:rsidRPr="00BE4827" w:rsidRDefault="00000000" w:rsidP="00353CA5">
      <w:pPr>
        <w:pStyle w:val="ListParagraph1"/>
        <w:numPr>
          <w:ilvl w:val="1"/>
          <w:numId w:val="8"/>
        </w:numPr>
        <w:spacing w:before="120"/>
        <w:contextualSpacing w:val="0"/>
        <w:rPr>
          <w:szCs w:val="22"/>
          <w:lang w:val="lv-LV"/>
        </w:rPr>
      </w:pPr>
      <w:r w:rsidRPr="00BE4827">
        <w:rPr>
          <w:szCs w:val="22"/>
          <w:lang w:val="lv-LV"/>
        </w:rPr>
        <w:t>Līguma izpildes beigu vai starptermiņa pagarināšanas gadījumā, izdevumus, saistītus ar apdrošināšanas līgumu pagarināšanu sedz tā Puse, kuras vainas dēļ pagarināti Līguma izpildes termiņi.</w:t>
      </w:r>
    </w:p>
    <w:p w14:paraId="349C517A" w14:textId="77777777" w:rsidR="00BD7154" w:rsidRPr="00C80D6B" w:rsidRDefault="00BD7154" w:rsidP="00EF01FA">
      <w:pPr>
        <w:widowControl w:val="0"/>
        <w:spacing w:after="40"/>
        <w:rPr>
          <w:sz w:val="22"/>
          <w:szCs w:val="22"/>
        </w:rPr>
      </w:pPr>
    </w:p>
    <w:bookmarkEnd w:id="122"/>
    <w:bookmarkEnd w:id="125"/>
    <w:p w14:paraId="6BEE73CF" w14:textId="77777777" w:rsidR="005766AC" w:rsidRPr="00C80D6B" w:rsidRDefault="005766AC" w:rsidP="00EF01FA">
      <w:pPr>
        <w:widowControl w:val="0"/>
        <w:spacing w:after="40" w:line="264" w:lineRule="auto"/>
        <w:rPr>
          <w:sz w:val="22"/>
          <w:szCs w:val="22"/>
        </w:rPr>
      </w:pPr>
    </w:p>
    <w:sectPr w:rsidR="005766AC" w:rsidRPr="00C80D6B" w:rsidSect="006537E6">
      <w:footerReference w:type="defaul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7FF3" w14:textId="77777777" w:rsidR="003C336D" w:rsidRDefault="003C336D">
      <w:r>
        <w:separator/>
      </w:r>
    </w:p>
  </w:endnote>
  <w:endnote w:type="continuationSeparator" w:id="0">
    <w:p w14:paraId="73A3ED3B" w14:textId="77777777" w:rsidR="003C336D" w:rsidRDefault="003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altHelvetic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B3E6" w14:textId="77777777" w:rsidR="00B01F62"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F7BF" w14:textId="77777777" w:rsidR="00B01F62"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4FF4" w14:textId="77777777" w:rsidR="003C336D" w:rsidRDefault="003C336D" w:rsidP="006E73F1">
      <w:r>
        <w:separator/>
      </w:r>
    </w:p>
  </w:footnote>
  <w:footnote w:type="continuationSeparator" w:id="0">
    <w:p w14:paraId="39D3E331" w14:textId="77777777" w:rsidR="003C336D" w:rsidRDefault="003C336D" w:rsidP="006E73F1">
      <w:r>
        <w:continuationSeparator/>
      </w:r>
    </w:p>
  </w:footnote>
  <w:footnote w:type="continuationNotice" w:id="1">
    <w:p w14:paraId="2519DD37" w14:textId="77777777" w:rsidR="003C336D" w:rsidRDefault="003C336D"/>
  </w:footnote>
  <w:footnote w:id="2">
    <w:p w14:paraId="7D5C13AE" w14:textId="77777777" w:rsidR="00BD7154" w:rsidRPr="004C3F70" w:rsidRDefault="00000000" w:rsidP="00BD7154">
      <w:pPr>
        <w:pStyle w:val="FootnoteText"/>
        <w:rPr>
          <w:lang w:val="lv-LV"/>
        </w:rPr>
      </w:pPr>
      <w:r>
        <w:rPr>
          <w:rStyle w:val="FootnoteReference"/>
        </w:rPr>
        <w:footnoteRef/>
      </w:r>
      <w:r>
        <w:t xml:space="preserve"> </w:t>
      </w:r>
      <w:r>
        <w:rPr>
          <w:lang w:val="lv-LV"/>
        </w:rPr>
        <w:t>Iekļauj, ja pēc darbu pabeigšanas ticis izdots kompetentās institūcijas akts par Objekta nodošanu ekspluatācijā.</w:t>
      </w:r>
    </w:p>
  </w:footnote>
  <w:footnote w:id="3">
    <w:p w14:paraId="506BF6BE" w14:textId="77777777" w:rsidR="00BD7154" w:rsidRPr="00EB7246" w:rsidRDefault="00000000" w:rsidP="00BD7154">
      <w:pPr>
        <w:pStyle w:val="FootnoteText"/>
        <w:rPr>
          <w:lang w:val="lv-LV"/>
        </w:rPr>
      </w:pPr>
      <w:r w:rsidRPr="00EB7246">
        <w:rPr>
          <w:rStyle w:val="FootnoteReference"/>
        </w:rPr>
        <w:footnoteRef/>
      </w:r>
      <w:r w:rsidRPr="00BE4827">
        <w:rPr>
          <w:lang w:val="lv-LV"/>
        </w:rPr>
        <w:t xml:space="preserve"> </w:t>
      </w:r>
      <w:r w:rsidRPr="00EB7246">
        <w:rPr>
          <w:lang w:val="lv-LV"/>
        </w:rPr>
        <w:t>Iekļauj, ja bijuši iepriekš plānoti, bet neizpildīti darbi, pēc kuriem vajadzība zudusi.</w:t>
      </w:r>
    </w:p>
  </w:footnote>
  <w:footnote w:id="4">
    <w:p w14:paraId="58E5ACAA" w14:textId="77777777" w:rsidR="00BD7154" w:rsidRPr="008C7B6F" w:rsidRDefault="00000000" w:rsidP="00BD7154">
      <w:pPr>
        <w:pStyle w:val="FootnoteText"/>
        <w:rPr>
          <w:lang w:val="lv-LV"/>
        </w:rPr>
      </w:pPr>
      <w:r w:rsidRPr="00EB7246">
        <w:rPr>
          <w:rStyle w:val="FootnoteReference"/>
        </w:rPr>
        <w:footnoteRef/>
      </w:r>
      <w:r w:rsidRPr="00EB7246">
        <w:t xml:space="preserve"> </w:t>
      </w:r>
      <w:r w:rsidRPr="00EB7246">
        <w:rPr>
          <w:sz w:val="22"/>
          <w:szCs w:val="22"/>
          <w:lang w:val="lv-LV"/>
        </w:rPr>
        <w:t>Iekļauj, ja ir jāveic atliktie darbi.</w:t>
      </w:r>
    </w:p>
  </w:footnote>
  <w:footnote w:id="5">
    <w:p w14:paraId="7E1DE732" w14:textId="77777777" w:rsidR="00C00D63" w:rsidRDefault="00000000" w:rsidP="00C00D63">
      <w:pPr>
        <w:pStyle w:val="FootnoteText"/>
      </w:pPr>
      <w:r>
        <w:rPr>
          <w:rStyle w:val="FootnoteReference"/>
        </w:rPr>
        <w:footnoteRef/>
      </w:r>
      <w:r w:rsidRPr="00581E35">
        <w:rPr>
          <w:lang w:val="lv-LV"/>
        </w:rPr>
        <w:t xml:space="preserve"> Iekļauj, ja akta parakstīšanas brīdī aprēķināts līgumsods. </w:t>
      </w:r>
      <w:r w:rsidRPr="00776C91">
        <w:t>Šī teikuma iekļaušana nav obligāta.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BC0D2D0"/>
    <w:lvl w:ilvl="0">
      <w:start w:val="1"/>
      <w:numFmt w:val="bullet"/>
      <w:pStyle w:val="4thlevellist"/>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3600"/>
        </w:tabs>
      </w:pPr>
    </w:lvl>
    <w:lvl w:ilvl="1">
      <w:start w:val="1"/>
      <w:numFmt w:val="none"/>
      <w:suff w:val="nothing"/>
      <w:lvlText w:val=""/>
      <w:lvlJc w:val="left"/>
      <w:pPr>
        <w:tabs>
          <w:tab w:val="num" w:pos="3600"/>
        </w:tabs>
      </w:pPr>
    </w:lvl>
    <w:lvl w:ilvl="2">
      <w:start w:val="1"/>
      <w:numFmt w:val="none"/>
      <w:suff w:val="nothing"/>
      <w:lvlText w:val=""/>
      <w:lvlJc w:val="left"/>
      <w:pPr>
        <w:tabs>
          <w:tab w:val="num" w:pos="3600"/>
        </w:tabs>
      </w:pPr>
    </w:lvl>
    <w:lvl w:ilvl="3">
      <w:start w:val="1"/>
      <w:numFmt w:val="none"/>
      <w:suff w:val="nothing"/>
      <w:lvlText w:val=""/>
      <w:lvlJc w:val="left"/>
      <w:pPr>
        <w:tabs>
          <w:tab w:val="num" w:pos="3600"/>
        </w:tabs>
      </w:pPr>
    </w:lvl>
    <w:lvl w:ilvl="4">
      <w:start w:val="1"/>
      <w:numFmt w:val="none"/>
      <w:suff w:val="nothing"/>
      <w:lvlText w:val=""/>
      <w:lvlJc w:val="left"/>
      <w:pPr>
        <w:tabs>
          <w:tab w:val="num" w:pos="3600"/>
        </w:tabs>
      </w:pPr>
    </w:lvl>
    <w:lvl w:ilvl="5">
      <w:start w:val="1"/>
      <w:numFmt w:val="none"/>
      <w:suff w:val="nothing"/>
      <w:lvlText w:val=""/>
      <w:lvlJc w:val="left"/>
      <w:pPr>
        <w:tabs>
          <w:tab w:val="num" w:pos="3600"/>
        </w:tabs>
      </w:pPr>
    </w:lvl>
    <w:lvl w:ilvl="6">
      <w:start w:val="1"/>
      <w:numFmt w:val="none"/>
      <w:suff w:val="nothing"/>
      <w:lvlText w:val=""/>
      <w:lvlJc w:val="left"/>
      <w:pPr>
        <w:tabs>
          <w:tab w:val="num" w:pos="3600"/>
        </w:tabs>
      </w:pPr>
    </w:lvl>
    <w:lvl w:ilvl="7">
      <w:start w:val="1"/>
      <w:numFmt w:val="none"/>
      <w:suff w:val="nothing"/>
      <w:lvlText w:val=""/>
      <w:lvlJc w:val="left"/>
      <w:pPr>
        <w:tabs>
          <w:tab w:val="num" w:pos="3600"/>
        </w:tabs>
      </w:pPr>
    </w:lvl>
    <w:lvl w:ilvl="8">
      <w:start w:val="1"/>
      <w:numFmt w:val="none"/>
      <w:suff w:val="nothing"/>
      <w:lvlText w:val=""/>
      <w:lvlJc w:val="left"/>
      <w:pPr>
        <w:tabs>
          <w:tab w:val="num" w:pos="3600"/>
        </w:tabs>
      </w:pPr>
    </w:lvl>
  </w:abstractNum>
  <w:abstractNum w:abstractNumId="2" w15:restartNumberingAfterBreak="0">
    <w:nsid w:val="194B7B49"/>
    <w:multiLevelType w:val="hybridMultilevel"/>
    <w:tmpl w:val="FC5C0AA0"/>
    <w:lvl w:ilvl="0" w:tplc="2100552A">
      <w:start w:val="1"/>
      <w:numFmt w:val="lowerLetter"/>
      <w:lvlText w:val="%1)"/>
      <w:lvlJc w:val="left"/>
      <w:pPr>
        <w:ind w:left="720" w:hanging="360"/>
      </w:pPr>
    </w:lvl>
    <w:lvl w:ilvl="1" w:tplc="A6FC8932">
      <w:start w:val="1"/>
      <w:numFmt w:val="lowerLetter"/>
      <w:lvlText w:val="%2)"/>
      <w:lvlJc w:val="left"/>
      <w:pPr>
        <w:ind w:left="720" w:hanging="360"/>
      </w:pPr>
    </w:lvl>
    <w:lvl w:ilvl="2" w:tplc="D8CEEBE6">
      <w:start w:val="1"/>
      <w:numFmt w:val="lowerLetter"/>
      <w:lvlText w:val="%3)"/>
      <w:lvlJc w:val="left"/>
      <w:pPr>
        <w:ind w:left="720" w:hanging="360"/>
      </w:pPr>
    </w:lvl>
    <w:lvl w:ilvl="3" w:tplc="6ED8B544">
      <w:start w:val="1"/>
      <w:numFmt w:val="lowerLetter"/>
      <w:lvlText w:val="%4)"/>
      <w:lvlJc w:val="left"/>
      <w:pPr>
        <w:ind w:left="720" w:hanging="360"/>
      </w:pPr>
    </w:lvl>
    <w:lvl w:ilvl="4" w:tplc="6884F384">
      <w:start w:val="1"/>
      <w:numFmt w:val="lowerLetter"/>
      <w:lvlText w:val="%5)"/>
      <w:lvlJc w:val="left"/>
      <w:pPr>
        <w:ind w:left="720" w:hanging="360"/>
      </w:pPr>
    </w:lvl>
    <w:lvl w:ilvl="5" w:tplc="CED20692">
      <w:start w:val="1"/>
      <w:numFmt w:val="lowerLetter"/>
      <w:lvlText w:val="%6)"/>
      <w:lvlJc w:val="left"/>
      <w:pPr>
        <w:ind w:left="720" w:hanging="360"/>
      </w:pPr>
    </w:lvl>
    <w:lvl w:ilvl="6" w:tplc="86F4DE04">
      <w:start w:val="1"/>
      <w:numFmt w:val="lowerLetter"/>
      <w:lvlText w:val="%7)"/>
      <w:lvlJc w:val="left"/>
      <w:pPr>
        <w:ind w:left="720" w:hanging="360"/>
      </w:pPr>
    </w:lvl>
    <w:lvl w:ilvl="7" w:tplc="EF2628A6">
      <w:start w:val="1"/>
      <w:numFmt w:val="lowerLetter"/>
      <w:lvlText w:val="%8)"/>
      <w:lvlJc w:val="left"/>
      <w:pPr>
        <w:ind w:left="720" w:hanging="360"/>
      </w:pPr>
    </w:lvl>
    <w:lvl w:ilvl="8" w:tplc="B1D6EABE">
      <w:start w:val="1"/>
      <w:numFmt w:val="lowerLetter"/>
      <w:lvlText w:val="%9)"/>
      <w:lvlJc w:val="left"/>
      <w:pPr>
        <w:ind w:left="720" w:hanging="360"/>
      </w:pPr>
    </w:lvl>
  </w:abstractNum>
  <w:abstractNum w:abstractNumId="3" w15:restartNumberingAfterBreak="0">
    <w:nsid w:val="1DCF3A41"/>
    <w:multiLevelType w:val="hybridMultilevel"/>
    <w:tmpl w:val="25ACB51A"/>
    <w:lvl w:ilvl="0" w:tplc="F9B420E2">
      <w:start w:val="1"/>
      <w:numFmt w:val="lowerLetter"/>
      <w:lvlText w:val="(%1)"/>
      <w:lvlJc w:val="left"/>
      <w:pPr>
        <w:ind w:left="927" w:hanging="360"/>
      </w:pPr>
      <w:rPr>
        <w:rFonts w:hint="default"/>
        <w:b/>
      </w:rPr>
    </w:lvl>
    <w:lvl w:ilvl="1" w:tplc="F432AEA8" w:tentative="1">
      <w:start w:val="1"/>
      <w:numFmt w:val="lowerLetter"/>
      <w:lvlText w:val="%2."/>
      <w:lvlJc w:val="left"/>
      <w:pPr>
        <w:ind w:left="1647" w:hanging="360"/>
      </w:pPr>
    </w:lvl>
    <w:lvl w:ilvl="2" w:tplc="D5DE53D6" w:tentative="1">
      <w:start w:val="1"/>
      <w:numFmt w:val="lowerRoman"/>
      <w:lvlText w:val="%3."/>
      <w:lvlJc w:val="right"/>
      <w:pPr>
        <w:ind w:left="2367" w:hanging="180"/>
      </w:pPr>
    </w:lvl>
    <w:lvl w:ilvl="3" w:tplc="97066EFE" w:tentative="1">
      <w:start w:val="1"/>
      <w:numFmt w:val="decimal"/>
      <w:lvlText w:val="%4."/>
      <w:lvlJc w:val="left"/>
      <w:pPr>
        <w:ind w:left="3087" w:hanging="360"/>
      </w:pPr>
    </w:lvl>
    <w:lvl w:ilvl="4" w:tplc="92C0487A" w:tentative="1">
      <w:start w:val="1"/>
      <w:numFmt w:val="lowerLetter"/>
      <w:lvlText w:val="%5."/>
      <w:lvlJc w:val="left"/>
      <w:pPr>
        <w:ind w:left="3807" w:hanging="360"/>
      </w:pPr>
    </w:lvl>
    <w:lvl w:ilvl="5" w:tplc="07129BF6" w:tentative="1">
      <w:start w:val="1"/>
      <w:numFmt w:val="lowerRoman"/>
      <w:lvlText w:val="%6."/>
      <w:lvlJc w:val="right"/>
      <w:pPr>
        <w:ind w:left="4527" w:hanging="180"/>
      </w:pPr>
    </w:lvl>
    <w:lvl w:ilvl="6" w:tplc="A8DEE5E2" w:tentative="1">
      <w:start w:val="1"/>
      <w:numFmt w:val="decimal"/>
      <w:lvlText w:val="%7."/>
      <w:lvlJc w:val="left"/>
      <w:pPr>
        <w:ind w:left="5247" w:hanging="360"/>
      </w:pPr>
    </w:lvl>
    <w:lvl w:ilvl="7" w:tplc="C6C4F022" w:tentative="1">
      <w:start w:val="1"/>
      <w:numFmt w:val="lowerLetter"/>
      <w:lvlText w:val="%8."/>
      <w:lvlJc w:val="left"/>
      <w:pPr>
        <w:ind w:left="5967" w:hanging="360"/>
      </w:pPr>
    </w:lvl>
    <w:lvl w:ilvl="8" w:tplc="DF00C530" w:tentative="1">
      <w:start w:val="1"/>
      <w:numFmt w:val="lowerRoman"/>
      <w:lvlText w:val="%9."/>
      <w:lvlJc w:val="right"/>
      <w:pPr>
        <w:ind w:left="6687" w:hanging="180"/>
      </w:pPr>
    </w:lvl>
  </w:abstractNum>
  <w:abstractNum w:abstractNumId="4" w15:restartNumberingAfterBreak="0">
    <w:nsid w:val="2744235B"/>
    <w:multiLevelType w:val="multilevel"/>
    <w:tmpl w:val="BC8E3D34"/>
    <w:lvl w:ilvl="0">
      <w:start w:val="1"/>
      <w:numFmt w:val="decimal"/>
      <w:pStyle w:val="Nodaa2"/>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35A2411C"/>
    <w:multiLevelType w:val="multilevel"/>
    <w:tmpl w:val="FFFFFFFF"/>
    <w:lvl w:ilvl="0">
      <w:start w:val="1"/>
      <w:numFmt w:val="decimal"/>
      <w:lvlText w:val="%1."/>
      <w:lvlJc w:val="left"/>
      <w:pPr>
        <w:ind w:left="360" w:hanging="360"/>
      </w:pPr>
      <w:rPr>
        <w:rFonts w:cs="Times New Roman"/>
        <w:b/>
        <w:color w:val="auto"/>
      </w:rPr>
    </w:lvl>
    <w:lvl w:ilvl="1">
      <w:start w:val="1"/>
      <w:numFmt w:val="decimal"/>
      <w:lvlText w:val="%1.%2."/>
      <w:lvlJc w:val="left"/>
      <w:pPr>
        <w:ind w:left="502" w:hanging="360"/>
      </w:pPr>
      <w:rPr>
        <w:rFonts w:ascii="Times New Roman" w:hAnsi="Times New Roman" w:cs="Times New Roman" w:hint="default"/>
        <w:b w:val="0"/>
        <w:i w:val="0"/>
        <w:iCs w:val="0"/>
        <w:color w:val="auto"/>
      </w:rPr>
    </w:lvl>
    <w:lvl w:ilvl="2">
      <w:start w:val="1"/>
      <w:numFmt w:val="decimal"/>
      <w:lvlText w:val="%1.%2.%3."/>
      <w:lvlJc w:val="left"/>
      <w:pPr>
        <w:ind w:left="720" w:hanging="720"/>
      </w:pPr>
      <w:rPr>
        <w:rFonts w:cs="Times New Roman"/>
        <w:b w:val="0"/>
        <w:color w:val="auto"/>
      </w:rPr>
    </w:lvl>
    <w:lvl w:ilvl="3">
      <w:start w:val="1"/>
      <w:numFmt w:val="decimal"/>
      <w:lvlText w:val="%1.%2.%3.%4."/>
      <w:lvlJc w:val="left"/>
      <w:pPr>
        <w:ind w:left="2564"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800" w:hanging="1800"/>
      </w:pPr>
      <w:rPr>
        <w:rFonts w:cs="Times New Roman"/>
        <w:color w:val="auto"/>
      </w:rPr>
    </w:lvl>
  </w:abstractNum>
  <w:abstractNum w:abstractNumId="6" w15:restartNumberingAfterBreak="0">
    <w:nsid w:val="41EC2AE3"/>
    <w:multiLevelType w:val="hybridMultilevel"/>
    <w:tmpl w:val="BE34558A"/>
    <w:lvl w:ilvl="0" w:tplc="98405BB4">
      <w:start w:val="9"/>
      <w:numFmt w:val="decimal"/>
      <w:lvlText w:val="%1."/>
      <w:lvlJc w:val="left"/>
      <w:pPr>
        <w:ind w:left="720" w:hanging="360"/>
      </w:pPr>
      <w:rPr>
        <w:rFonts w:hint="default"/>
      </w:rPr>
    </w:lvl>
    <w:lvl w:ilvl="1" w:tplc="813A1584" w:tentative="1">
      <w:start w:val="1"/>
      <w:numFmt w:val="lowerLetter"/>
      <w:lvlText w:val="%2."/>
      <w:lvlJc w:val="left"/>
      <w:pPr>
        <w:ind w:left="1440" w:hanging="360"/>
      </w:pPr>
    </w:lvl>
    <w:lvl w:ilvl="2" w:tplc="DECCCD62" w:tentative="1">
      <w:start w:val="1"/>
      <w:numFmt w:val="lowerRoman"/>
      <w:lvlText w:val="%3."/>
      <w:lvlJc w:val="right"/>
      <w:pPr>
        <w:ind w:left="2160" w:hanging="180"/>
      </w:pPr>
    </w:lvl>
    <w:lvl w:ilvl="3" w:tplc="C46E3C54" w:tentative="1">
      <w:start w:val="1"/>
      <w:numFmt w:val="decimal"/>
      <w:lvlText w:val="%4."/>
      <w:lvlJc w:val="left"/>
      <w:pPr>
        <w:ind w:left="2880" w:hanging="360"/>
      </w:pPr>
    </w:lvl>
    <w:lvl w:ilvl="4" w:tplc="BDFE38C6" w:tentative="1">
      <w:start w:val="1"/>
      <w:numFmt w:val="lowerLetter"/>
      <w:lvlText w:val="%5."/>
      <w:lvlJc w:val="left"/>
      <w:pPr>
        <w:ind w:left="3600" w:hanging="360"/>
      </w:pPr>
    </w:lvl>
    <w:lvl w:ilvl="5" w:tplc="643A9FDE" w:tentative="1">
      <w:start w:val="1"/>
      <w:numFmt w:val="lowerRoman"/>
      <w:lvlText w:val="%6."/>
      <w:lvlJc w:val="right"/>
      <w:pPr>
        <w:ind w:left="4320" w:hanging="180"/>
      </w:pPr>
    </w:lvl>
    <w:lvl w:ilvl="6" w:tplc="770C917A" w:tentative="1">
      <w:start w:val="1"/>
      <w:numFmt w:val="decimal"/>
      <w:lvlText w:val="%7."/>
      <w:lvlJc w:val="left"/>
      <w:pPr>
        <w:ind w:left="5040" w:hanging="360"/>
      </w:pPr>
    </w:lvl>
    <w:lvl w:ilvl="7" w:tplc="A044FA50" w:tentative="1">
      <w:start w:val="1"/>
      <w:numFmt w:val="lowerLetter"/>
      <w:lvlText w:val="%8."/>
      <w:lvlJc w:val="left"/>
      <w:pPr>
        <w:ind w:left="5760" w:hanging="360"/>
      </w:pPr>
    </w:lvl>
    <w:lvl w:ilvl="8" w:tplc="54104FA6" w:tentative="1">
      <w:start w:val="1"/>
      <w:numFmt w:val="lowerRoman"/>
      <w:lvlText w:val="%9."/>
      <w:lvlJc w:val="right"/>
      <w:pPr>
        <w:ind w:left="6480" w:hanging="180"/>
      </w:pPr>
    </w:lvl>
  </w:abstractNum>
  <w:abstractNum w:abstractNumId="7" w15:restartNumberingAfterBreak="0">
    <w:nsid w:val="479F6311"/>
    <w:multiLevelType w:val="hybridMultilevel"/>
    <w:tmpl w:val="63D20072"/>
    <w:lvl w:ilvl="0" w:tplc="D92C2F42">
      <w:start w:val="1"/>
      <w:numFmt w:val="decimal"/>
      <w:lvlText w:val="%1."/>
      <w:lvlJc w:val="left"/>
      <w:pPr>
        <w:ind w:left="927" w:hanging="360"/>
      </w:pPr>
      <w:rPr>
        <w:rFonts w:hint="default"/>
      </w:rPr>
    </w:lvl>
    <w:lvl w:ilvl="1" w:tplc="3D9CD766">
      <w:start w:val="1"/>
      <w:numFmt w:val="lowerLetter"/>
      <w:lvlText w:val="%2."/>
      <w:lvlJc w:val="left"/>
      <w:pPr>
        <w:ind w:left="1647" w:hanging="360"/>
      </w:pPr>
    </w:lvl>
    <w:lvl w:ilvl="2" w:tplc="DD4C47CA" w:tentative="1">
      <w:start w:val="1"/>
      <w:numFmt w:val="lowerRoman"/>
      <w:lvlText w:val="%3."/>
      <w:lvlJc w:val="right"/>
      <w:pPr>
        <w:ind w:left="2367" w:hanging="180"/>
      </w:pPr>
    </w:lvl>
    <w:lvl w:ilvl="3" w:tplc="8A6AA696" w:tentative="1">
      <w:start w:val="1"/>
      <w:numFmt w:val="decimal"/>
      <w:lvlText w:val="%4."/>
      <w:lvlJc w:val="left"/>
      <w:pPr>
        <w:ind w:left="3087" w:hanging="360"/>
      </w:pPr>
    </w:lvl>
    <w:lvl w:ilvl="4" w:tplc="6A5814C6" w:tentative="1">
      <w:start w:val="1"/>
      <w:numFmt w:val="lowerLetter"/>
      <w:lvlText w:val="%5."/>
      <w:lvlJc w:val="left"/>
      <w:pPr>
        <w:ind w:left="3807" w:hanging="360"/>
      </w:pPr>
    </w:lvl>
    <w:lvl w:ilvl="5" w:tplc="33D497C4" w:tentative="1">
      <w:start w:val="1"/>
      <w:numFmt w:val="lowerRoman"/>
      <w:lvlText w:val="%6."/>
      <w:lvlJc w:val="right"/>
      <w:pPr>
        <w:ind w:left="4527" w:hanging="180"/>
      </w:pPr>
    </w:lvl>
    <w:lvl w:ilvl="6" w:tplc="D194C90A" w:tentative="1">
      <w:start w:val="1"/>
      <w:numFmt w:val="decimal"/>
      <w:lvlText w:val="%7."/>
      <w:lvlJc w:val="left"/>
      <w:pPr>
        <w:ind w:left="5247" w:hanging="360"/>
      </w:pPr>
    </w:lvl>
    <w:lvl w:ilvl="7" w:tplc="3104B4E0" w:tentative="1">
      <w:start w:val="1"/>
      <w:numFmt w:val="lowerLetter"/>
      <w:lvlText w:val="%8."/>
      <w:lvlJc w:val="left"/>
      <w:pPr>
        <w:ind w:left="5967" w:hanging="360"/>
      </w:pPr>
    </w:lvl>
    <w:lvl w:ilvl="8" w:tplc="8B1C25A6" w:tentative="1">
      <w:start w:val="1"/>
      <w:numFmt w:val="lowerRoman"/>
      <w:lvlText w:val="%9."/>
      <w:lvlJc w:val="right"/>
      <w:pPr>
        <w:ind w:left="6687" w:hanging="180"/>
      </w:pPr>
    </w:lvl>
  </w:abstractNum>
  <w:abstractNum w:abstractNumId="8" w15:restartNumberingAfterBreak="0">
    <w:nsid w:val="4BB770DD"/>
    <w:multiLevelType w:val="multilevel"/>
    <w:tmpl w:val="3C7230B8"/>
    <w:styleLink w:val="ContractsMultiList"/>
    <w:lvl w:ilvl="0">
      <w:start w:val="1"/>
      <w:numFmt w:val="decimal"/>
      <w:pStyle w:val="Heading1"/>
      <w:lvlText w:val="%1."/>
      <w:lvlJc w:val="left"/>
      <w:pPr>
        <w:ind w:left="4685" w:hanging="432"/>
      </w:pPr>
      <w:rPr>
        <w:rFonts w:hint="default"/>
        <w:b/>
        <w:i w:val="0"/>
        <w:sz w:val="22"/>
      </w:rPr>
    </w:lvl>
    <w:lvl w:ilvl="1">
      <w:start w:val="1"/>
      <w:numFmt w:val="decimal"/>
      <w:pStyle w:val="ListParagraph1"/>
      <w:lvlText w:val="%1.%2."/>
      <w:lvlJc w:val="left"/>
      <w:pPr>
        <w:ind w:left="794" w:hanging="794"/>
      </w:pPr>
      <w:rPr>
        <w:rFonts w:hint="default"/>
        <w:b/>
        <w:i w:val="0"/>
        <w:sz w:val="22"/>
      </w:rPr>
    </w:lvl>
    <w:lvl w:ilvl="2">
      <w:start w:val="1"/>
      <w:numFmt w:val="decimal"/>
      <w:pStyle w:val="ListParagraph2"/>
      <w:lvlText w:val="%1.%2.%3."/>
      <w:lvlJc w:val="left"/>
      <w:pPr>
        <w:ind w:left="794" w:hanging="794"/>
      </w:pPr>
      <w:rPr>
        <w:rFonts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2234C1E"/>
    <w:multiLevelType w:val="hybridMultilevel"/>
    <w:tmpl w:val="25ACB51A"/>
    <w:lvl w:ilvl="0" w:tplc="33AA7DBA">
      <w:start w:val="1"/>
      <w:numFmt w:val="lowerLetter"/>
      <w:lvlText w:val="(%1)"/>
      <w:lvlJc w:val="left"/>
      <w:pPr>
        <w:ind w:left="927" w:hanging="360"/>
      </w:pPr>
      <w:rPr>
        <w:rFonts w:hint="default"/>
        <w:b/>
      </w:rPr>
    </w:lvl>
    <w:lvl w:ilvl="1" w:tplc="C3AC24AE" w:tentative="1">
      <w:start w:val="1"/>
      <w:numFmt w:val="lowerLetter"/>
      <w:lvlText w:val="%2."/>
      <w:lvlJc w:val="left"/>
      <w:pPr>
        <w:ind w:left="1647" w:hanging="360"/>
      </w:pPr>
    </w:lvl>
    <w:lvl w:ilvl="2" w:tplc="A41C6AA6" w:tentative="1">
      <w:start w:val="1"/>
      <w:numFmt w:val="lowerRoman"/>
      <w:lvlText w:val="%3."/>
      <w:lvlJc w:val="right"/>
      <w:pPr>
        <w:ind w:left="2367" w:hanging="180"/>
      </w:pPr>
    </w:lvl>
    <w:lvl w:ilvl="3" w:tplc="E7D43018" w:tentative="1">
      <w:start w:val="1"/>
      <w:numFmt w:val="decimal"/>
      <w:lvlText w:val="%4."/>
      <w:lvlJc w:val="left"/>
      <w:pPr>
        <w:ind w:left="3087" w:hanging="360"/>
      </w:pPr>
    </w:lvl>
    <w:lvl w:ilvl="4" w:tplc="939C4AF4" w:tentative="1">
      <w:start w:val="1"/>
      <w:numFmt w:val="lowerLetter"/>
      <w:lvlText w:val="%5."/>
      <w:lvlJc w:val="left"/>
      <w:pPr>
        <w:ind w:left="3807" w:hanging="360"/>
      </w:pPr>
    </w:lvl>
    <w:lvl w:ilvl="5" w:tplc="EDBC07A4" w:tentative="1">
      <w:start w:val="1"/>
      <w:numFmt w:val="lowerRoman"/>
      <w:lvlText w:val="%6."/>
      <w:lvlJc w:val="right"/>
      <w:pPr>
        <w:ind w:left="4527" w:hanging="180"/>
      </w:pPr>
    </w:lvl>
    <w:lvl w:ilvl="6" w:tplc="6384203A" w:tentative="1">
      <w:start w:val="1"/>
      <w:numFmt w:val="decimal"/>
      <w:lvlText w:val="%7."/>
      <w:lvlJc w:val="left"/>
      <w:pPr>
        <w:ind w:left="5247" w:hanging="360"/>
      </w:pPr>
    </w:lvl>
    <w:lvl w:ilvl="7" w:tplc="ABBA8666" w:tentative="1">
      <w:start w:val="1"/>
      <w:numFmt w:val="lowerLetter"/>
      <w:lvlText w:val="%8."/>
      <w:lvlJc w:val="left"/>
      <w:pPr>
        <w:ind w:left="5967" w:hanging="360"/>
      </w:pPr>
    </w:lvl>
    <w:lvl w:ilvl="8" w:tplc="80F2441E" w:tentative="1">
      <w:start w:val="1"/>
      <w:numFmt w:val="lowerRoman"/>
      <w:lvlText w:val="%9."/>
      <w:lvlJc w:val="right"/>
      <w:pPr>
        <w:ind w:left="6687" w:hanging="180"/>
      </w:pPr>
    </w:lvl>
  </w:abstractNum>
  <w:abstractNum w:abstractNumId="10" w15:restartNumberingAfterBreak="0">
    <w:nsid w:val="62995A79"/>
    <w:multiLevelType w:val="multilevel"/>
    <w:tmpl w:val="15FEFA9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697F0E20"/>
    <w:multiLevelType w:val="multilevel"/>
    <w:tmpl w:val="FCC2464A"/>
    <w:styleLink w:val="ContractsMultilist0"/>
    <w:lvl w:ilvl="0">
      <w:start w:val="1"/>
      <w:numFmt w:val="decimal"/>
      <w:lvlText w:val="%1."/>
      <w:lvlJc w:val="left"/>
      <w:pPr>
        <w:ind w:left="431" w:hanging="431"/>
      </w:pPr>
      <w:rPr>
        <w:rFonts w:ascii="Times New Roman Bold" w:hAnsi="Times New Roman Bold" w:cs="Times New Roman" w:hint="default"/>
        <w:b/>
        <w:bCs w:val="0"/>
        <w:i w:val="0"/>
        <w:sz w:val="22"/>
      </w:rPr>
    </w:lvl>
    <w:lvl w:ilvl="1">
      <w:start w:val="1"/>
      <w:numFmt w:val="decimal"/>
      <w:lvlText w:val="%1.%2."/>
      <w:lvlJc w:val="left"/>
      <w:pPr>
        <w:ind w:left="794" w:hanging="794"/>
      </w:pPr>
      <w:rPr>
        <w:rFonts w:ascii="Times New Roman" w:hAnsi="Times New Roman" w:cs="Times New Roman" w:hint="default"/>
        <w:b/>
        <w:sz w:val="22"/>
        <w:szCs w:val="22"/>
      </w:rPr>
    </w:lvl>
    <w:lvl w:ilvl="2">
      <w:start w:val="1"/>
      <w:numFmt w:val="decimal"/>
      <w:lvlText w:val="%1.%2.%3."/>
      <w:lvlJc w:val="left"/>
      <w:pPr>
        <w:ind w:left="794" w:hanging="794"/>
      </w:pPr>
      <w:rPr>
        <w:rFonts w:ascii="Times New Roman Bold" w:hAnsi="Times New Roman Bold" w:cs="Times New Roman" w:hint="default"/>
        <w:b/>
        <w:i w:val="0"/>
        <w:color w:val="auto"/>
        <w:sz w:val="22"/>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B0C0255"/>
    <w:multiLevelType w:val="hybridMultilevel"/>
    <w:tmpl w:val="4AC02124"/>
    <w:lvl w:ilvl="0" w:tplc="E2BAAAF2">
      <w:start w:val="1"/>
      <w:numFmt w:val="lowerLetter"/>
      <w:lvlText w:val="(%1)"/>
      <w:lvlJc w:val="left"/>
      <w:pPr>
        <w:tabs>
          <w:tab w:val="num" w:pos="1134"/>
        </w:tabs>
        <w:ind w:left="1134" w:hanging="567"/>
      </w:pPr>
      <w:rPr>
        <w:rFonts w:cs="Times New Roman" w:hint="default"/>
        <w:b/>
      </w:rPr>
    </w:lvl>
    <w:lvl w:ilvl="1" w:tplc="A336FC82" w:tentative="1">
      <w:start w:val="1"/>
      <w:numFmt w:val="lowerLetter"/>
      <w:lvlText w:val="%2."/>
      <w:lvlJc w:val="left"/>
      <w:pPr>
        <w:tabs>
          <w:tab w:val="num" w:pos="1440"/>
        </w:tabs>
        <w:ind w:left="1440" w:hanging="360"/>
      </w:pPr>
      <w:rPr>
        <w:rFonts w:cs="Times New Roman"/>
      </w:rPr>
    </w:lvl>
    <w:lvl w:ilvl="2" w:tplc="B016CFB0" w:tentative="1">
      <w:start w:val="1"/>
      <w:numFmt w:val="lowerRoman"/>
      <w:lvlText w:val="%3."/>
      <w:lvlJc w:val="right"/>
      <w:pPr>
        <w:tabs>
          <w:tab w:val="num" w:pos="2160"/>
        </w:tabs>
        <w:ind w:left="2160" w:hanging="180"/>
      </w:pPr>
      <w:rPr>
        <w:rFonts w:cs="Times New Roman"/>
      </w:rPr>
    </w:lvl>
    <w:lvl w:ilvl="3" w:tplc="3190B150" w:tentative="1">
      <w:start w:val="1"/>
      <w:numFmt w:val="decimal"/>
      <w:lvlText w:val="%4."/>
      <w:lvlJc w:val="left"/>
      <w:pPr>
        <w:tabs>
          <w:tab w:val="num" w:pos="2880"/>
        </w:tabs>
        <w:ind w:left="2880" w:hanging="360"/>
      </w:pPr>
      <w:rPr>
        <w:rFonts w:cs="Times New Roman"/>
      </w:rPr>
    </w:lvl>
    <w:lvl w:ilvl="4" w:tplc="D1C636CA" w:tentative="1">
      <w:start w:val="1"/>
      <w:numFmt w:val="lowerLetter"/>
      <w:lvlText w:val="%5."/>
      <w:lvlJc w:val="left"/>
      <w:pPr>
        <w:tabs>
          <w:tab w:val="num" w:pos="3600"/>
        </w:tabs>
        <w:ind w:left="3600" w:hanging="360"/>
      </w:pPr>
      <w:rPr>
        <w:rFonts w:cs="Times New Roman"/>
      </w:rPr>
    </w:lvl>
    <w:lvl w:ilvl="5" w:tplc="38AEEB82" w:tentative="1">
      <w:start w:val="1"/>
      <w:numFmt w:val="lowerRoman"/>
      <w:lvlText w:val="%6."/>
      <w:lvlJc w:val="right"/>
      <w:pPr>
        <w:tabs>
          <w:tab w:val="num" w:pos="4320"/>
        </w:tabs>
        <w:ind w:left="4320" w:hanging="180"/>
      </w:pPr>
      <w:rPr>
        <w:rFonts w:cs="Times New Roman"/>
      </w:rPr>
    </w:lvl>
    <w:lvl w:ilvl="6" w:tplc="90660530" w:tentative="1">
      <w:start w:val="1"/>
      <w:numFmt w:val="decimal"/>
      <w:lvlText w:val="%7."/>
      <w:lvlJc w:val="left"/>
      <w:pPr>
        <w:tabs>
          <w:tab w:val="num" w:pos="5040"/>
        </w:tabs>
        <w:ind w:left="5040" w:hanging="360"/>
      </w:pPr>
      <w:rPr>
        <w:rFonts w:cs="Times New Roman"/>
      </w:rPr>
    </w:lvl>
    <w:lvl w:ilvl="7" w:tplc="61489A48" w:tentative="1">
      <w:start w:val="1"/>
      <w:numFmt w:val="lowerLetter"/>
      <w:lvlText w:val="%8."/>
      <w:lvlJc w:val="left"/>
      <w:pPr>
        <w:tabs>
          <w:tab w:val="num" w:pos="5760"/>
        </w:tabs>
        <w:ind w:left="5760" w:hanging="360"/>
      </w:pPr>
      <w:rPr>
        <w:rFonts w:cs="Times New Roman"/>
      </w:rPr>
    </w:lvl>
    <w:lvl w:ilvl="8" w:tplc="6B701B32" w:tentative="1">
      <w:start w:val="1"/>
      <w:numFmt w:val="lowerRoman"/>
      <w:lvlText w:val="%9."/>
      <w:lvlJc w:val="right"/>
      <w:pPr>
        <w:tabs>
          <w:tab w:val="num" w:pos="6480"/>
        </w:tabs>
        <w:ind w:left="6480" w:hanging="180"/>
      </w:pPr>
      <w:rPr>
        <w:rFonts w:cs="Times New Roman"/>
      </w:rPr>
    </w:lvl>
  </w:abstractNum>
  <w:abstractNum w:abstractNumId="13" w15:restartNumberingAfterBreak="0">
    <w:nsid w:val="6FA30E16"/>
    <w:multiLevelType w:val="multilevel"/>
    <w:tmpl w:val="FEF6DA62"/>
    <w:lvl w:ilvl="0">
      <w:start w:val="1"/>
      <w:numFmt w:val="decimal"/>
      <w:lvlText w:val="%1."/>
      <w:lvlJc w:val="left"/>
      <w:pPr>
        <w:tabs>
          <w:tab w:val="num" w:pos="709"/>
        </w:tabs>
        <w:ind w:left="709" w:hanging="709"/>
      </w:pPr>
      <w:rPr>
        <w:rFonts w:hint="default"/>
        <w:b/>
      </w:rPr>
    </w:lvl>
    <w:lvl w:ilvl="1">
      <w:start w:val="1"/>
      <w:numFmt w:val="decimal"/>
      <w:pStyle w:val="BodyText3"/>
      <w:lvlText w:val="%1.%2."/>
      <w:lvlJc w:val="left"/>
      <w:pPr>
        <w:tabs>
          <w:tab w:val="num" w:pos="709"/>
        </w:tabs>
        <w:ind w:left="709" w:hanging="709"/>
      </w:pPr>
      <w:rPr>
        <w:rFonts w:hint="default"/>
        <w:b/>
      </w:rPr>
    </w:lvl>
    <w:lvl w:ilvl="2">
      <w:start w:val="1"/>
      <w:numFmt w:val="decimal"/>
      <w:lvlText w:val="%1.%2.%3."/>
      <w:lvlJc w:val="left"/>
      <w:pPr>
        <w:tabs>
          <w:tab w:val="num" w:pos="709"/>
        </w:tabs>
        <w:ind w:left="709" w:hanging="709"/>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7B661C"/>
    <w:multiLevelType w:val="hybridMultilevel"/>
    <w:tmpl w:val="25ACB51A"/>
    <w:lvl w:ilvl="0" w:tplc="DD604472">
      <w:start w:val="1"/>
      <w:numFmt w:val="lowerLetter"/>
      <w:lvlText w:val="(%1)"/>
      <w:lvlJc w:val="left"/>
      <w:pPr>
        <w:ind w:left="927" w:hanging="360"/>
      </w:pPr>
      <w:rPr>
        <w:rFonts w:hint="default"/>
        <w:b/>
      </w:rPr>
    </w:lvl>
    <w:lvl w:ilvl="1" w:tplc="4754AED6" w:tentative="1">
      <w:start w:val="1"/>
      <w:numFmt w:val="lowerLetter"/>
      <w:lvlText w:val="%2."/>
      <w:lvlJc w:val="left"/>
      <w:pPr>
        <w:ind w:left="1647" w:hanging="360"/>
      </w:pPr>
    </w:lvl>
    <w:lvl w:ilvl="2" w:tplc="C9E85534" w:tentative="1">
      <w:start w:val="1"/>
      <w:numFmt w:val="lowerRoman"/>
      <w:lvlText w:val="%3."/>
      <w:lvlJc w:val="right"/>
      <w:pPr>
        <w:ind w:left="2367" w:hanging="180"/>
      </w:pPr>
    </w:lvl>
    <w:lvl w:ilvl="3" w:tplc="000E75C6" w:tentative="1">
      <w:start w:val="1"/>
      <w:numFmt w:val="decimal"/>
      <w:lvlText w:val="%4."/>
      <w:lvlJc w:val="left"/>
      <w:pPr>
        <w:ind w:left="3087" w:hanging="360"/>
      </w:pPr>
    </w:lvl>
    <w:lvl w:ilvl="4" w:tplc="A560C7B0" w:tentative="1">
      <w:start w:val="1"/>
      <w:numFmt w:val="lowerLetter"/>
      <w:lvlText w:val="%5."/>
      <w:lvlJc w:val="left"/>
      <w:pPr>
        <w:ind w:left="3807" w:hanging="360"/>
      </w:pPr>
    </w:lvl>
    <w:lvl w:ilvl="5" w:tplc="5DC0EEB0" w:tentative="1">
      <w:start w:val="1"/>
      <w:numFmt w:val="lowerRoman"/>
      <w:lvlText w:val="%6."/>
      <w:lvlJc w:val="right"/>
      <w:pPr>
        <w:ind w:left="4527" w:hanging="180"/>
      </w:pPr>
    </w:lvl>
    <w:lvl w:ilvl="6" w:tplc="61127B90" w:tentative="1">
      <w:start w:val="1"/>
      <w:numFmt w:val="decimal"/>
      <w:lvlText w:val="%7."/>
      <w:lvlJc w:val="left"/>
      <w:pPr>
        <w:ind w:left="5247" w:hanging="360"/>
      </w:pPr>
    </w:lvl>
    <w:lvl w:ilvl="7" w:tplc="D540B878" w:tentative="1">
      <w:start w:val="1"/>
      <w:numFmt w:val="lowerLetter"/>
      <w:lvlText w:val="%8."/>
      <w:lvlJc w:val="left"/>
      <w:pPr>
        <w:ind w:left="5967" w:hanging="360"/>
      </w:pPr>
    </w:lvl>
    <w:lvl w:ilvl="8" w:tplc="47840A56" w:tentative="1">
      <w:start w:val="1"/>
      <w:numFmt w:val="lowerRoman"/>
      <w:lvlText w:val="%9."/>
      <w:lvlJc w:val="right"/>
      <w:pPr>
        <w:ind w:left="6687" w:hanging="180"/>
      </w:pPr>
    </w:lvl>
  </w:abstractNum>
  <w:abstractNum w:abstractNumId="15" w15:restartNumberingAfterBreak="0">
    <w:nsid w:val="787E3D5D"/>
    <w:multiLevelType w:val="multilevel"/>
    <w:tmpl w:val="FE824492"/>
    <w:lvl w:ilvl="0">
      <w:start w:val="1"/>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1000"/>
        </w:tabs>
        <w:ind w:left="1000"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b/>
        <w:color w:val="auto"/>
      </w:rPr>
    </w:lvl>
    <w:lvl w:ilvl="3">
      <w:start w:val="1"/>
      <w:numFmt w:val="decimal"/>
      <w:lvlText w:val="%1.%2.%3.%4."/>
      <w:lvlJc w:val="left"/>
      <w:pPr>
        <w:tabs>
          <w:tab w:val="num" w:pos="216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396709319">
    <w:abstractNumId w:val="12"/>
  </w:num>
  <w:num w:numId="2" w16cid:durableId="1259217430">
    <w:abstractNumId w:val="13"/>
  </w:num>
  <w:num w:numId="3" w16cid:durableId="1273705605">
    <w:abstractNumId w:val="4"/>
  </w:num>
  <w:num w:numId="4" w16cid:durableId="529799267">
    <w:abstractNumId w:val="0"/>
  </w:num>
  <w:num w:numId="5" w16cid:durableId="446890702">
    <w:abstractNumId w:val="1"/>
  </w:num>
  <w:num w:numId="6" w16cid:durableId="963081202">
    <w:abstractNumId w:val="9"/>
  </w:num>
  <w:num w:numId="7" w16cid:durableId="205483877">
    <w:abstractNumId w:val="7"/>
  </w:num>
  <w:num w:numId="8" w16cid:durableId="266738886">
    <w:abstractNumId w:val="10"/>
  </w:num>
  <w:num w:numId="9" w16cid:durableId="278998800">
    <w:abstractNumId w:val="8"/>
    <w:lvlOverride w:ilvl="2">
      <w:lvl w:ilvl="2">
        <w:start w:val="1"/>
        <w:numFmt w:val="decimal"/>
        <w:pStyle w:val="ListParagraph2"/>
        <w:lvlText w:val="%1.%2.%3."/>
        <w:lvlJc w:val="left"/>
        <w:pPr>
          <w:ind w:left="794" w:hanging="794"/>
        </w:pPr>
        <w:rPr>
          <w:rFonts w:hint="default"/>
          <w:b/>
          <w:i w:val="0"/>
          <w:sz w:val="22"/>
        </w:rPr>
      </w:lvl>
    </w:lvlOverride>
  </w:num>
  <w:num w:numId="10" w16cid:durableId="32509841">
    <w:abstractNumId w:val="8"/>
  </w:num>
  <w:num w:numId="11" w16cid:durableId="805125131">
    <w:abstractNumId w:val="5"/>
  </w:num>
  <w:num w:numId="12" w16cid:durableId="515769521">
    <w:abstractNumId w:val="11"/>
  </w:num>
  <w:num w:numId="13" w16cid:durableId="378289718">
    <w:abstractNumId w:val="15"/>
  </w:num>
  <w:num w:numId="14" w16cid:durableId="1144348755">
    <w:abstractNumId w:val="2"/>
  </w:num>
  <w:num w:numId="15" w16cid:durableId="794372574">
    <w:abstractNumId w:val="6"/>
  </w:num>
  <w:num w:numId="16" w16cid:durableId="23142708">
    <w:abstractNumId w:val="14"/>
  </w:num>
  <w:num w:numId="17" w16cid:durableId="11417848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E0"/>
    <w:rsid w:val="00002009"/>
    <w:rsid w:val="00002420"/>
    <w:rsid w:val="00002C36"/>
    <w:rsid w:val="00003502"/>
    <w:rsid w:val="00003A21"/>
    <w:rsid w:val="00003AC7"/>
    <w:rsid w:val="00004E91"/>
    <w:rsid w:val="000057FB"/>
    <w:rsid w:val="000071FD"/>
    <w:rsid w:val="0000745E"/>
    <w:rsid w:val="000075EC"/>
    <w:rsid w:val="00007AB8"/>
    <w:rsid w:val="0001065D"/>
    <w:rsid w:val="000116DF"/>
    <w:rsid w:val="000128DA"/>
    <w:rsid w:val="00013824"/>
    <w:rsid w:val="00014C20"/>
    <w:rsid w:val="00015BB4"/>
    <w:rsid w:val="00015C8E"/>
    <w:rsid w:val="00016AF0"/>
    <w:rsid w:val="00016E92"/>
    <w:rsid w:val="0001706A"/>
    <w:rsid w:val="0001730D"/>
    <w:rsid w:val="00017616"/>
    <w:rsid w:val="00017B19"/>
    <w:rsid w:val="00020240"/>
    <w:rsid w:val="00020286"/>
    <w:rsid w:val="00020498"/>
    <w:rsid w:val="0002525E"/>
    <w:rsid w:val="00031AA1"/>
    <w:rsid w:val="00031D4F"/>
    <w:rsid w:val="00031E04"/>
    <w:rsid w:val="00037248"/>
    <w:rsid w:val="00040C80"/>
    <w:rsid w:val="0004139B"/>
    <w:rsid w:val="00041525"/>
    <w:rsid w:val="00041CD7"/>
    <w:rsid w:val="00042827"/>
    <w:rsid w:val="000445C6"/>
    <w:rsid w:val="00044C9B"/>
    <w:rsid w:val="00045D33"/>
    <w:rsid w:val="00047405"/>
    <w:rsid w:val="0005046E"/>
    <w:rsid w:val="00051CF1"/>
    <w:rsid w:val="0005361E"/>
    <w:rsid w:val="00054C3A"/>
    <w:rsid w:val="00054F4B"/>
    <w:rsid w:val="00055C43"/>
    <w:rsid w:val="000562C6"/>
    <w:rsid w:val="00056D07"/>
    <w:rsid w:val="00056F1F"/>
    <w:rsid w:val="00061164"/>
    <w:rsid w:val="00061723"/>
    <w:rsid w:val="00061AA0"/>
    <w:rsid w:val="00061C31"/>
    <w:rsid w:val="00063B25"/>
    <w:rsid w:val="0006479B"/>
    <w:rsid w:val="00065BB0"/>
    <w:rsid w:val="00065E8D"/>
    <w:rsid w:val="0006647E"/>
    <w:rsid w:val="00066B5D"/>
    <w:rsid w:val="000706BB"/>
    <w:rsid w:val="0007087F"/>
    <w:rsid w:val="00070DBF"/>
    <w:rsid w:val="00071DE7"/>
    <w:rsid w:val="00072079"/>
    <w:rsid w:val="000726A6"/>
    <w:rsid w:val="000739F8"/>
    <w:rsid w:val="00073FC2"/>
    <w:rsid w:val="0007423C"/>
    <w:rsid w:val="00076497"/>
    <w:rsid w:val="000764E1"/>
    <w:rsid w:val="00077052"/>
    <w:rsid w:val="000809D3"/>
    <w:rsid w:val="00081010"/>
    <w:rsid w:val="00081240"/>
    <w:rsid w:val="00081B3D"/>
    <w:rsid w:val="00081C86"/>
    <w:rsid w:val="00082201"/>
    <w:rsid w:val="00082BAE"/>
    <w:rsid w:val="00083F5F"/>
    <w:rsid w:val="0008407F"/>
    <w:rsid w:val="00084F81"/>
    <w:rsid w:val="00085261"/>
    <w:rsid w:val="00085B89"/>
    <w:rsid w:val="00085E84"/>
    <w:rsid w:val="00086E92"/>
    <w:rsid w:val="000875EB"/>
    <w:rsid w:val="00090E8E"/>
    <w:rsid w:val="0009154F"/>
    <w:rsid w:val="0009186D"/>
    <w:rsid w:val="00092E3F"/>
    <w:rsid w:val="00092FB1"/>
    <w:rsid w:val="00094A15"/>
    <w:rsid w:val="00096650"/>
    <w:rsid w:val="00096A9B"/>
    <w:rsid w:val="00096AA9"/>
    <w:rsid w:val="000A148A"/>
    <w:rsid w:val="000A22AE"/>
    <w:rsid w:val="000A22EC"/>
    <w:rsid w:val="000A28F5"/>
    <w:rsid w:val="000A3369"/>
    <w:rsid w:val="000A3B21"/>
    <w:rsid w:val="000A4299"/>
    <w:rsid w:val="000A4744"/>
    <w:rsid w:val="000A4CC7"/>
    <w:rsid w:val="000A5471"/>
    <w:rsid w:val="000A5C4F"/>
    <w:rsid w:val="000A7053"/>
    <w:rsid w:val="000A7310"/>
    <w:rsid w:val="000B060E"/>
    <w:rsid w:val="000B08C5"/>
    <w:rsid w:val="000B0D9F"/>
    <w:rsid w:val="000B15C6"/>
    <w:rsid w:val="000B1710"/>
    <w:rsid w:val="000B20E7"/>
    <w:rsid w:val="000B405E"/>
    <w:rsid w:val="000B4D08"/>
    <w:rsid w:val="000B5681"/>
    <w:rsid w:val="000B796A"/>
    <w:rsid w:val="000B7C9B"/>
    <w:rsid w:val="000C012D"/>
    <w:rsid w:val="000C0A71"/>
    <w:rsid w:val="000C1339"/>
    <w:rsid w:val="000C14E3"/>
    <w:rsid w:val="000C3AF0"/>
    <w:rsid w:val="000C479A"/>
    <w:rsid w:val="000C5DA4"/>
    <w:rsid w:val="000D0260"/>
    <w:rsid w:val="000D05BF"/>
    <w:rsid w:val="000D0BB6"/>
    <w:rsid w:val="000D2CB3"/>
    <w:rsid w:val="000D3E0C"/>
    <w:rsid w:val="000D57FA"/>
    <w:rsid w:val="000E23A9"/>
    <w:rsid w:val="000E2F7D"/>
    <w:rsid w:val="000E4CF6"/>
    <w:rsid w:val="000E5602"/>
    <w:rsid w:val="000E5794"/>
    <w:rsid w:val="000E57E9"/>
    <w:rsid w:val="000E5848"/>
    <w:rsid w:val="000E75CE"/>
    <w:rsid w:val="000F01BE"/>
    <w:rsid w:val="000F0EF8"/>
    <w:rsid w:val="000F1225"/>
    <w:rsid w:val="000F21FD"/>
    <w:rsid w:val="000F302B"/>
    <w:rsid w:val="000F3615"/>
    <w:rsid w:val="000F49B4"/>
    <w:rsid w:val="000F4A65"/>
    <w:rsid w:val="000F4F42"/>
    <w:rsid w:val="000F519F"/>
    <w:rsid w:val="000F57F2"/>
    <w:rsid w:val="000F59EC"/>
    <w:rsid w:val="000F6993"/>
    <w:rsid w:val="000F6A32"/>
    <w:rsid w:val="000F7BEE"/>
    <w:rsid w:val="000F7E9E"/>
    <w:rsid w:val="00100448"/>
    <w:rsid w:val="00100702"/>
    <w:rsid w:val="001008B8"/>
    <w:rsid w:val="0010401D"/>
    <w:rsid w:val="0010472E"/>
    <w:rsid w:val="00105D4E"/>
    <w:rsid w:val="001061D0"/>
    <w:rsid w:val="0010684E"/>
    <w:rsid w:val="0010744A"/>
    <w:rsid w:val="0011067F"/>
    <w:rsid w:val="00110F2D"/>
    <w:rsid w:val="00111CBC"/>
    <w:rsid w:val="00112D4E"/>
    <w:rsid w:val="00114ADF"/>
    <w:rsid w:val="00114B91"/>
    <w:rsid w:val="00115657"/>
    <w:rsid w:val="001159F8"/>
    <w:rsid w:val="00116243"/>
    <w:rsid w:val="00117453"/>
    <w:rsid w:val="0011751A"/>
    <w:rsid w:val="00117ACE"/>
    <w:rsid w:val="00117BF9"/>
    <w:rsid w:val="00120F77"/>
    <w:rsid w:val="00121426"/>
    <w:rsid w:val="00121944"/>
    <w:rsid w:val="0012209F"/>
    <w:rsid w:val="001228B3"/>
    <w:rsid w:val="00122AE6"/>
    <w:rsid w:val="00124015"/>
    <w:rsid w:val="001243D7"/>
    <w:rsid w:val="0012553E"/>
    <w:rsid w:val="00125549"/>
    <w:rsid w:val="001259D5"/>
    <w:rsid w:val="001268AD"/>
    <w:rsid w:val="00126E9B"/>
    <w:rsid w:val="00127746"/>
    <w:rsid w:val="00127C59"/>
    <w:rsid w:val="00130CDA"/>
    <w:rsid w:val="00131044"/>
    <w:rsid w:val="001312DB"/>
    <w:rsid w:val="00131A91"/>
    <w:rsid w:val="00131DAB"/>
    <w:rsid w:val="00131DFB"/>
    <w:rsid w:val="00133498"/>
    <w:rsid w:val="0013415F"/>
    <w:rsid w:val="001342D0"/>
    <w:rsid w:val="0013564B"/>
    <w:rsid w:val="001356B6"/>
    <w:rsid w:val="001364F4"/>
    <w:rsid w:val="00136CC7"/>
    <w:rsid w:val="001373DC"/>
    <w:rsid w:val="00137AB0"/>
    <w:rsid w:val="00141588"/>
    <w:rsid w:val="001416DE"/>
    <w:rsid w:val="001416E3"/>
    <w:rsid w:val="00142D18"/>
    <w:rsid w:val="0014449A"/>
    <w:rsid w:val="00145384"/>
    <w:rsid w:val="001453AF"/>
    <w:rsid w:val="00146CBC"/>
    <w:rsid w:val="001501B9"/>
    <w:rsid w:val="00150415"/>
    <w:rsid w:val="00151768"/>
    <w:rsid w:val="00151A30"/>
    <w:rsid w:val="0015207F"/>
    <w:rsid w:val="001526C4"/>
    <w:rsid w:val="001527F2"/>
    <w:rsid w:val="00153B7F"/>
    <w:rsid w:val="00153BBD"/>
    <w:rsid w:val="00153E90"/>
    <w:rsid w:val="00153EB5"/>
    <w:rsid w:val="001541F2"/>
    <w:rsid w:val="00157C33"/>
    <w:rsid w:val="00160B25"/>
    <w:rsid w:val="00160C32"/>
    <w:rsid w:val="001615B1"/>
    <w:rsid w:val="00161A06"/>
    <w:rsid w:val="00161A3B"/>
    <w:rsid w:val="00162196"/>
    <w:rsid w:val="00162CE3"/>
    <w:rsid w:val="00163962"/>
    <w:rsid w:val="00163B49"/>
    <w:rsid w:val="00163B6A"/>
    <w:rsid w:val="00166962"/>
    <w:rsid w:val="00166B3F"/>
    <w:rsid w:val="00166C90"/>
    <w:rsid w:val="001670C3"/>
    <w:rsid w:val="001670ED"/>
    <w:rsid w:val="00167840"/>
    <w:rsid w:val="00170E44"/>
    <w:rsid w:val="00171C62"/>
    <w:rsid w:val="00172045"/>
    <w:rsid w:val="00172C3F"/>
    <w:rsid w:val="00173ECF"/>
    <w:rsid w:val="00174929"/>
    <w:rsid w:val="00174C43"/>
    <w:rsid w:val="00175580"/>
    <w:rsid w:val="00176169"/>
    <w:rsid w:val="00176FBB"/>
    <w:rsid w:val="00177058"/>
    <w:rsid w:val="00177F14"/>
    <w:rsid w:val="001809B3"/>
    <w:rsid w:val="00180B85"/>
    <w:rsid w:val="0018121C"/>
    <w:rsid w:val="00181CD5"/>
    <w:rsid w:val="00182227"/>
    <w:rsid w:val="00183030"/>
    <w:rsid w:val="00184EA7"/>
    <w:rsid w:val="001852E5"/>
    <w:rsid w:val="0018585B"/>
    <w:rsid w:val="0018702A"/>
    <w:rsid w:val="0018720C"/>
    <w:rsid w:val="00192ACD"/>
    <w:rsid w:val="00196E1E"/>
    <w:rsid w:val="00197626"/>
    <w:rsid w:val="00197FB5"/>
    <w:rsid w:val="001A00BD"/>
    <w:rsid w:val="001A03C0"/>
    <w:rsid w:val="001A0BF5"/>
    <w:rsid w:val="001A15E1"/>
    <w:rsid w:val="001A17D7"/>
    <w:rsid w:val="001A1D3C"/>
    <w:rsid w:val="001A2883"/>
    <w:rsid w:val="001A28A4"/>
    <w:rsid w:val="001A2A66"/>
    <w:rsid w:val="001A2F6F"/>
    <w:rsid w:val="001A3DCA"/>
    <w:rsid w:val="001A4E78"/>
    <w:rsid w:val="001A513B"/>
    <w:rsid w:val="001A6455"/>
    <w:rsid w:val="001A74AA"/>
    <w:rsid w:val="001B0347"/>
    <w:rsid w:val="001B05C6"/>
    <w:rsid w:val="001B177A"/>
    <w:rsid w:val="001B1C12"/>
    <w:rsid w:val="001B1E02"/>
    <w:rsid w:val="001B36E7"/>
    <w:rsid w:val="001B4526"/>
    <w:rsid w:val="001B4BE1"/>
    <w:rsid w:val="001B5EFB"/>
    <w:rsid w:val="001B6B09"/>
    <w:rsid w:val="001B7373"/>
    <w:rsid w:val="001C0331"/>
    <w:rsid w:val="001C21C3"/>
    <w:rsid w:val="001C3161"/>
    <w:rsid w:val="001C31FB"/>
    <w:rsid w:val="001C4507"/>
    <w:rsid w:val="001C4536"/>
    <w:rsid w:val="001C60E7"/>
    <w:rsid w:val="001C63D9"/>
    <w:rsid w:val="001C6FEF"/>
    <w:rsid w:val="001C721E"/>
    <w:rsid w:val="001C77B0"/>
    <w:rsid w:val="001D1217"/>
    <w:rsid w:val="001D1332"/>
    <w:rsid w:val="001D29ED"/>
    <w:rsid w:val="001D3143"/>
    <w:rsid w:val="001D447C"/>
    <w:rsid w:val="001D5498"/>
    <w:rsid w:val="001D6980"/>
    <w:rsid w:val="001D76A7"/>
    <w:rsid w:val="001D77C9"/>
    <w:rsid w:val="001E00E4"/>
    <w:rsid w:val="001E066F"/>
    <w:rsid w:val="001E2600"/>
    <w:rsid w:val="001E28F8"/>
    <w:rsid w:val="001E3056"/>
    <w:rsid w:val="001E38E1"/>
    <w:rsid w:val="001E3AC5"/>
    <w:rsid w:val="001E3F32"/>
    <w:rsid w:val="001E468F"/>
    <w:rsid w:val="001E4BC0"/>
    <w:rsid w:val="001E58B6"/>
    <w:rsid w:val="001E6BBD"/>
    <w:rsid w:val="001E72A9"/>
    <w:rsid w:val="001E7F13"/>
    <w:rsid w:val="001F1C2D"/>
    <w:rsid w:val="001F2C59"/>
    <w:rsid w:val="001F5B16"/>
    <w:rsid w:val="001F72EB"/>
    <w:rsid w:val="00201161"/>
    <w:rsid w:val="002028A5"/>
    <w:rsid w:val="0020424F"/>
    <w:rsid w:val="002045D0"/>
    <w:rsid w:val="00205E17"/>
    <w:rsid w:val="00207DFB"/>
    <w:rsid w:val="00210F78"/>
    <w:rsid w:val="002115D4"/>
    <w:rsid w:val="00211FF3"/>
    <w:rsid w:val="00212591"/>
    <w:rsid w:val="0021564D"/>
    <w:rsid w:val="00215C47"/>
    <w:rsid w:val="00217445"/>
    <w:rsid w:val="00217BAE"/>
    <w:rsid w:val="0022267E"/>
    <w:rsid w:val="002229B0"/>
    <w:rsid w:val="00222FB5"/>
    <w:rsid w:val="0022314F"/>
    <w:rsid w:val="00223667"/>
    <w:rsid w:val="00223887"/>
    <w:rsid w:val="00224118"/>
    <w:rsid w:val="0022498A"/>
    <w:rsid w:val="00224DCB"/>
    <w:rsid w:val="00224F1A"/>
    <w:rsid w:val="002257A7"/>
    <w:rsid w:val="00226449"/>
    <w:rsid w:val="00226E29"/>
    <w:rsid w:val="00230A94"/>
    <w:rsid w:val="00230E93"/>
    <w:rsid w:val="00231843"/>
    <w:rsid w:val="0023255B"/>
    <w:rsid w:val="002326A7"/>
    <w:rsid w:val="00233D5C"/>
    <w:rsid w:val="00234495"/>
    <w:rsid w:val="002360F3"/>
    <w:rsid w:val="002367BD"/>
    <w:rsid w:val="00236E1A"/>
    <w:rsid w:val="0023719B"/>
    <w:rsid w:val="002375F1"/>
    <w:rsid w:val="00237ADA"/>
    <w:rsid w:val="00241DBB"/>
    <w:rsid w:val="00242527"/>
    <w:rsid w:val="002428B3"/>
    <w:rsid w:val="002429EB"/>
    <w:rsid w:val="00242A03"/>
    <w:rsid w:val="00244799"/>
    <w:rsid w:val="0024483D"/>
    <w:rsid w:val="0024511A"/>
    <w:rsid w:val="002452E5"/>
    <w:rsid w:val="00245406"/>
    <w:rsid w:val="00245FF0"/>
    <w:rsid w:val="0024680F"/>
    <w:rsid w:val="0024720B"/>
    <w:rsid w:val="002478CB"/>
    <w:rsid w:val="0024799C"/>
    <w:rsid w:val="002479D7"/>
    <w:rsid w:val="00250DA8"/>
    <w:rsid w:val="00251143"/>
    <w:rsid w:val="0025186A"/>
    <w:rsid w:val="0025475A"/>
    <w:rsid w:val="00255550"/>
    <w:rsid w:val="00256C6A"/>
    <w:rsid w:val="002612C0"/>
    <w:rsid w:val="0026135F"/>
    <w:rsid w:val="0026199A"/>
    <w:rsid w:val="00261C22"/>
    <w:rsid w:val="002626A3"/>
    <w:rsid w:val="002638CE"/>
    <w:rsid w:val="00265D4F"/>
    <w:rsid w:val="002671E4"/>
    <w:rsid w:val="00270CC6"/>
    <w:rsid w:val="00270D68"/>
    <w:rsid w:val="00270FFC"/>
    <w:rsid w:val="002725E1"/>
    <w:rsid w:val="0027273C"/>
    <w:rsid w:val="00273A89"/>
    <w:rsid w:val="00273DC6"/>
    <w:rsid w:val="00277A01"/>
    <w:rsid w:val="002805DD"/>
    <w:rsid w:val="00280CBE"/>
    <w:rsid w:val="00280F35"/>
    <w:rsid w:val="002811FA"/>
    <w:rsid w:val="00281D73"/>
    <w:rsid w:val="00282A7A"/>
    <w:rsid w:val="00283314"/>
    <w:rsid w:val="002842F3"/>
    <w:rsid w:val="00284AFA"/>
    <w:rsid w:val="00284E17"/>
    <w:rsid w:val="00285F20"/>
    <w:rsid w:val="00287299"/>
    <w:rsid w:val="00287C24"/>
    <w:rsid w:val="00287F7D"/>
    <w:rsid w:val="0029002C"/>
    <w:rsid w:val="00290963"/>
    <w:rsid w:val="00290B62"/>
    <w:rsid w:val="00291954"/>
    <w:rsid w:val="00291B51"/>
    <w:rsid w:val="00294895"/>
    <w:rsid w:val="00294BA3"/>
    <w:rsid w:val="00294F1B"/>
    <w:rsid w:val="00295763"/>
    <w:rsid w:val="00296A3D"/>
    <w:rsid w:val="00297554"/>
    <w:rsid w:val="00297EAB"/>
    <w:rsid w:val="002A0832"/>
    <w:rsid w:val="002A0D83"/>
    <w:rsid w:val="002A2ECB"/>
    <w:rsid w:val="002A5C05"/>
    <w:rsid w:val="002A5F13"/>
    <w:rsid w:val="002A67C9"/>
    <w:rsid w:val="002A6BBC"/>
    <w:rsid w:val="002A6CE4"/>
    <w:rsid w:val="002A7D14"/>
    <w:rsid w:val="002B0940"/>
    <w:rsid w:val="002B14C6"/>
    <w:rsid w:val="002B18FB"/>
    <w:rsid w:val="002B1B03"/>
    <w:rsid w:val="002B27B3"/>
    <w:rsid w:val="002B27BF"/>
    <w:rsid w:val="002B354E"/>
    <w:rsid w:val="002B40E4"/>
    <w:rsid w:val="002B476D"/>
    <w:rsid w:val="002B4D92"/>
    <w:rsid w:val="002B59BA"/>
    <w:rsid w:val="002B605D"/>
    <w:rsid w:val="002B698B"/>
    <w:rsid w:val="002B6B7D"/>
    <w:rsid w:val="002B75C9"/>
    <w:rsid w:val="002C16AF"/>
    <w:rsid w:val="002C2B08"/>
    <w:rsid w:val="002C3AC8"/>
    <w:rsid w:val="002C45E3"/>
    <w:rsid w:val="002C77E2"/>
    <w:rsid w:val="002C789B"/>
    <w:rsid w:val="002C7909"/>
    <w:rsid w:val="002D1633"/>
    <w:rsid w:val="002D1DB4"/>
    <w:rsid w:val="002D22F2"/>
    <w:rsid w:val="002D267E"/>
    <w:rsid w:val="002D27C3"/>
    <w:rsid w:val="002D389D"/>
    <w:rsid w:val="002D43F8"/>
    <w:rsid w:val="002D4706"/>
    <w:rsid w:val="002D4A77"/>
    <w:rsid w:val="002D59A9"/>
    <w:rsid w:val="002D714D"/>
    <w:rsid w:val="002E0608"/>
    <w:rsid w:val="002E0E60"/>
    <w:rsid w:val="002E0FA5"/>
    <w:rsid w:val="002E23DE"/>
    <w:rsid w:val="002E34C8"/>
    <w:rsid w:val="002E3618"/>
    <w:rsid w:val="002E5062"/>
    <w:rsid w:val="002E54B7"/>
    <w:rsid w:val="002E5586"/>
    <w:rsid w:val="002E626F"/>
    <w:rsid w:val="002E7BA7"/>
    <w:rsid w:val="002F09BF"/>
    <w:rsid w:val="002F0F6C"/>
    <w:rsid w:val="002F3A0F"/>
    <w:rsid w:val="002F50BD"/>
    <w:rsid w:val="002F54EA"/>
    <w:rsid w:val="002F6001"/>
    <w:rsid w:val="002F606C"/>
    <w:rsid w:val="002F694F"/>
    <w:rsid w:val="002F6B8E"/>
    <w:rsid w:val="002F6FEE"/>
    <w:rsid w:val="002F7A57"/>
    <w:rsid w:val="003001F3"/>
    <w:rsid w:val="0030028F"/>
    <w:rsid w:val="003015B6"/>
    <w:rsid w:val="003020B0"/>
    <w:rsid w:val="00302CC1"/>
    <w:rsid w:val="00303041"/>
    <w:rsid w:val="00303D35"/>
    <w:rsid w:val="003044C0"/>
    <w:rsid w:val="0030518E"/>
    <w:rsid w:val="003067B4"/>
    <w:rsid w:val="00307181"/>
    <w:rsid w:val="0031199B"/>
    <w:rsid w:val="00311DB3"/>
    <w:rsid w:val="00315A5E"/>
    <w:rsid w:val="0031628E"/>
    <w:rsid w:val="00316A5B"/>
    <w:rsid w:val="00317254"/>
    <w:rsid w:val="00317429"/>
    <w:rsid w:val="0032096B"/>
    <w:rsid w:val="003212D8"/>
    <w:rsid w:val="003224C5"/>
    <w:rsid w:val="00322A9D"/>
    <w:rsid w:val="003274C1"/>
    <w:rsid w:val="003278C6"/>
    <w:rsid w:val="003278F7"/>
    <w:rsid w:val="00327B1E"/>
    <w:rsid w:val="00327C32"/>
    <w:rsid w:val="0033211F"/>
    <w:rsid w:val="003327A5"/>
    <w:rsid w:val="003334E5"/>
    <w:rsid w:val="003354F5"/>
    <w:rsid w:val="00336539"/>
    <w:rsid w:val="0033761F"/>
    <w:rsid w:val="00340146"/>
    <w:rsid w:val="00341B6B"/>
    <w:rsid w:val="00342A00"/>
    <w:rsid w:val="00342E4D"/>
    <w:rsid w:val="0034669D"/>
    <w:rsid w:val="00346C28"/>
    <w:rsid w:val="00347C2C"/>
    <w:rsid w:val="00350A49"/>
    <w:rsid w:val="00351035"/>
    <w:rsid w:val="00351085"/>
    <w:rsid w:val="00351228"/>
    <w:rsid w:val="003525F4"/>
    <w:rsid w:val="0035280B"/>
    <w:rsid w:val="003530D0"/>
    <w:rsid w:val="003536D0"/>
    <w:rsid w:val="00353CA5"/>
    <w:rsid w:val="00353F08"/>
    <w:rsid w:val="0035555F"/>
    <w:rsid w:val="00356D99"/>
    <w:rsid w:val="00356E39"/>
    <w:rsid w:val="0035737E"/>
    <w:rsid w:val="003600D2"/>
    <w:rsid w:val="00361519"/>
    <w:rsid w:val="00361D4B"/>
    <w:rsid w:val="00363566"/>
    <w:rsid w:val="0036556F"/>
    <w:rsid w:val="003657AD"/>
    <w:rsid w:val="00366199"/>
    <w:rsid w:val="00370270"/>
    <w:rsid w:val="003707B0"/>
    <w:rsid w:val="0037143D"/>
    <w:rsid w:val="00371DBC"/>
    <w:rsid w:val="00372712"/>
    <w:rsid w:val="00372EA2"/>
    <w:rsid w:val="003730EA"/>
    <w:rsid w:val="003739A8"/>
    <w:rsid w:val="00373CE9"/>
    <w:rsid w:val="00373DA0"/>
    <w:rsid w:val="003749A8"/>
    <w:rsid w:val="0037502C"/>
    <w:rsid w:val="00375D74"/>
    <w:rsid w:val="00375FFB"/>
    <w:rsid w:val="00376AA4"/>
    <w:rsid w:val="00377390"/>
    <w:rsid w:val="003778C7"/>
    <w:rsid w:val="00377FAE"/>
    <w:rsid w:val="00381C1B"/>
    <w:rsid w:val="003823E4"/>
    <w:rsid w:val="003829F4"/>
    <w:rsid w:val="00383670"/>
    <w:rsid w:val="003837E2"/>
    <w:rsid w:val="00385937"/>
    <w:rsid w:val="00385F5E"/>
    <w:rsid w:val="00386195"/>
    <w:rsid w:val="00386E3C"/>
    <w:rsid w:val="0038779B"/>
    <w:rsid w:val="0039026E"/>
    <w:rsid w:val="00391EF8"/>
    <w:rsid w:val="00392B54"/>
    <w:rsid w:val="00393BC0"/>
    <w:rsid w:val="00393DD4"/>
    <w:rsid w:val="00394A9A"/>
    <w:rsid w:val="00394BA7"/>
    <w:rsid w:val="00394F72"/>
    <w:rsid w:val="00395120"/>
    <w:rsid w:val="00396A21"/>
    <w:rsid w:val="00396F3A"/>
    <w:rsid w:val="003A0A90"/>
    <w:rsid w:val="003A0FA7"/>
    <w:rsid w:val="003A14F3"/>
    <w:rsid w:val="003A2A39"/>
    <w:rsid w:val="003A3861"/>
    <w:rsid w:val="003A39A2"/>
    <w:rsid w:val="003A50F5"/>
    <w:rsid w:val="003A565B"/>
    <w:rsid w:val="003A75A8"/>
    <w:rsid w:val="003B05E4"/>
    <w:rsid w:val="003B0AAF"/>
    <w:rsid w:val="003B12FF"/>
    <w:rsid w:val="003B26FB"/>
    <w:rsid w:val="003B4B32"/>
    <w:rsid w:val="003B736E"/>
    <w:rsid w:val="003C0516"/>
    <w:rsid w:val="003C1E86"/>
    <w:rsid w:val="003C21D0"/>
    <w:rsid w:val="003C2264"/>
    <w:rsid w:val="003C271F"/>
    <w:rsid w:val="003C2747"/>
    <w:rsid w:val="003C2B8F"/>
    <w:rsid w:val="003C336D"/>
    <w:rsid w:val="003C41F0"/>
    <w:rsid w:val="003C423A"/>
    <w:rsid w:val="003C4983"/>
    <w:rsid w:val="003C5A33"/>
    <w:rsid w:val="003C5B4B"/>
    <w:rsid w:val="003C6CA9"/>
    <w:rsid w:val="003C7D43"/>
    <w:rsid w:val="003D19A0"/>
    <w:rsid w:val="003D35A1"/>
    <w:rsid w:val="003D6685"/>
    <w:rsid w:val="003D6F1D"/>
    <w:rsid w:val="003D7093"/>
    <w:rsid w:val="003D76CF"/>
    <w:rsid w:val="003E0066"/>
    <w:rsid w:val="003E053F"/>
    <w:rsid w:val="003E05E0"/>
    <w:rsid w:val="003E18D3"/>
    <w:rsid w:val="003E4163"/>
    <w:rsid w:val="003E42C7"/>
    <w:rsid w:val="003E42CA"/>
    <w:rsid w:val="003E538D"/>
    <w:rsid w:val="003E667F"/>
    <w:rsid w:val="003E66FD"/>
    <w:rsid w:val="003E75EF"/>
    <w:rsid w:val="003F0D7E"/>
    <w:rsid w:val="003F1527"/>
    <w:rsid w:val="003F2BD4"/>
    <w:rsid w:val="003F3C3E"/>
    <w:rsid w:val="003F44B0"/>
    <w:rsid w:val="003F4A00"/>
    <w:rsid w:val="003F70FD"/>
    <w:rsid w:val="004016AD"/>
    <w:rsid w:val="00401E64"/>
    <w:rsid w:val="00402826"/>
    <w:rsid w:val="00404234"/>
    <w:rsid w:val="00405898"/>
    <w:rsid w:val="004063A4"/>
    <w:rsid w:val="00406509"/>
    <w:rsid w:val="00406B52"/>
    <w:rsid w:val="00406E9B"/>
    <w:rsid w:val="0041066F"/>
    <w:rsid w:val="0041175C"/>
    <w:rsid w:val="00411EAB"/>
    <w:rsid w:val="004123D8"/>
    <w:rsid w:val="00413257"/>
    <w:rsid w:val="004132E4"/>
    <w:rsid w:val="0041356B"/>
    <w:rsid w:val="00414091"/>
    <w:rsid w:val="00414AFB"/>
    <w:rsid w:val="00414E3C"/>
    <w:rsid w:val="00415A88"/>
    <w:rsid w:val="00415B10"/>
    <w:rsid w:val="00415C42"/>
    <w:rsid w:val="00416E7A"/>
    <w:rsid w:val="004172AC"/>
    <w:rsid w:val="00417D82"/>
    <w:rsid w:val="004206BA"/>
    <w:rsid w:val="0042142B"/>
    <w:rsid w:val="00422296"/>
    <w:rsid w:val="004229EC"/>
    <w:rsid w:val="0042361E"/>
    <w:rsid w:val="00423AFC"/>
    <w:rsid w:val="00423B5D"/>
    <w:rsid w:val="004245B4"/>
    <w:rsid w:val="00425A6A"/>
    <w:rsid w:val="00426F4B"/>
    <w:rsid w:val="004270A1"/>
    <w:rsid w:val="00427194"/>
    <w:rsid w:val="00427B6D"/>
    <w:rsid w:val="00427BB2"/>
    <w:rsid w:val="00427E42"/>
    <w:rsid w:val="00430030"/>
    <w:rsid w:val="004307C2"/>
    <w:rsid w:val="00432F75"/>
    <w:rsid w:val="0043357F"/>
    <w:rsid w:val="00434AAF"/>
    <w:rsid w:val="00434FDD"/>
    <w:rsid w:val="00436497"/>
    <w:rsid w:val="004407E9"/>
    <w:rsid w:val="004412CD"/>
    <w:rsid w:val="00441772"/>
    <w:rsid w:val="0044370B"/>
    <w:rsid w:val="00444F7D"/>
    <w:rsid w:val="004450C9"/>
    <w:rsid w:val="00445AFE"/>
    <w:rsid w:val="00445EE0"/>
    <w:rsid w:val="0044604F"/>
    <w:rsid w:val="00446B61"/>
    <w:rsid w:val="0044710B"/>
    <w:rsid w:val="004507BA"/>
    <w:rsid w:val="004518D6"/>
    <w:rsid w:val="004519FF"/>
    <w:rsid w:val="00452D90"/>
    <w:rsid w:val="0045453E"/>
    <w:rsid w:val="00460EC1"/>
    <w:rsid w:val="00460F8C"/>
    <w:rsid w:val="0046154B"/>
    <w:rsid w:val="00462AFF"/>
    <w:rsid w:val="0046433C"/>
    <w:rsid w:val="00464ACC"/>
    <w:rsid w:val="00465496"/>
    <w:rsid w:val="00465505"/>
    <w:rsid w:val="004655FB"/>
    <w:rsid w:val="00466937"/>
    <w:rsid w:val="00466E4C"/>
    <w:rsid w:val="0046742C"/>
    <w:rsid w:val="0046747A"/>
    <w:rsid w:val="00470533"/>
    <w:rsid w:val="00470F48"/>
    <w:rsid w:val="0047293D"/>
    <w:rsid w:val="004731AE"/>
    <w:rsid w:val="00473506"/>
    <w:rsid w:val="00473F17"/>
    <w:rsid w:val="0047613D"/>
    <w:rsid w:val="00476877"/>
    <w:rsid w:val="004773CC"/>
    <w:rsid w:val="00477415"/>
    <w:rsid w:val="0047743B"/>
    <w:rsid w:val="00480101"/>
    <w:rsid w:val="0048036F"/>
    <w:rsid w:val="00481BAA"/>
    <w:rsid w:val="00482AE3"/>
    <w:rsid w:val="0048322A"/>
    <w:rsid w:val="00483D11"/>
    <w:rsid w:val="00484136"/>
    <w:rsid w:val="0048430B"/>
    <w:rsid w:val="00484832"/>
    <w:rsid w:val="0048577A"/>
    <w:rsid w:val="004859B2"/>
    <w:rsid w:val="00485C7C"/>
    <w:rsid w:val="004860FD"/>
    <w:rsid w:val="00486DDF"/>
    <w:rsid w:val="00491B67"/>
    <w:rsid w:val="00492B2E"/>
    <w:rsid w:val="00494F9E"/>
    <w:rsid w:val="00495C3B"/>
    <w:rsid w:val="00496029"/>
    <w:rsid w:val="0049636C"/>
    <w:rsid w:val="00497728"/>
    <w:rsid w:val="00497E13"/>
    <w:rsid w:val="004A1A8C"/>
    <w:rsid w:val="004A1E99"/>
    <w:rsid w:val="004A7337"/>
    <w:rsid w:val="004B0D81"/>
    <w:rsid w:val="004B1359"/>
    <w:rsid w:val="004B25C0"/>
    <w:rsid w:val="004B36BB"/>
    <w:rsid w:val="004B3B2A"/>
    <w:rsid w:val="004B45BE"/>
    <w:rsid w:val="004B4A7E"/>
    <w:rsid w:val="004B6EF3"/>
    <w:rsid w:val="004B7D71"/>
    <w:rsid w:val="004C0B20"/>
    <w:rsid w:val="004C0E63"/>
    <w:rsid w:val="004C1C6F"/>
    <w:rsid w:val="004C20D2"/>
    <w:rsid w:val="004C3027"/>
    <w:rsid w:val="004C30CA"/>
    <w:rsid w:val="004C3829"/>
    <w:rsid w:val="004C3C22"/>
    <w:rsid w:val="004C3F70"/>
    <w:rsid w:val="004C4113"/>
    <w:rsid w:val="004C5CCE"/>
    <w:rsid w:val="004C777E"/>
    <w:rsid w:val="004C7A33"/>
    <w:rsid w:val="004D1149"/>
    <w:rsid w:val="004D1751"/>
    <w:rsid w:val="004D1BAF"/>
    <w:rsid w:val="004D244A"/>
    <w:rsid w:val="004D3C01"/>
    <w:rsid w:val="004D3F1D"/>
    <w:rsid w:val="004D41DB"/>
    <w:rsid w:val="004D442A"/>
    <w:rsid w:val="004D4548"/>
    <w:rsid w:val="004D4DD6"/>
    <w:rsid w:val="004D5893"/>
    <w:rsid w:val="004D5DE1"/>
    <w:rsid w:val="004D689A"/>
    <w:rsid w:val="004D69E7"/>
    <w:rsid w:val="004D70E7"/>
    <w:rsid w:val="004D7917"/>
    <w:rsid w:val="004E0150"/>
    <w:rsid w:val="004E2053"/>
    <w:rsid w:val="004E25F7"/>
    <w:rsid w:val="004E5A81"/>
    <w:rsid w:val="004E62BB"/>
    <w:rsid w:val="004E63D3"/>
    <w:rsid w:val="004E7B11"/>
    <w:rsid w:val="004E7DC9"/>
    <w:rsid w:val="004F007C"/>
    <w:rsid w:val="004F0129"/>
    <w:rsid w:val="004F0254"/>
    <w:rsid w:val="004F2539"/>
    <w:rsid w:val="004F2EFB"/>
    <w:rsid w:val="004F303E"/>
    <w:rsid w:val="004F32D7"/>
    <w:rsid w:val="004F3BC1"/>
    <w:rsid w:val="004F5EAD"/>
    <w:rsid w:val="004F5FE6"/>
    <w:rsid w:val="004F6140"/>
    <w:rsid w:val="004F7A8C"/>
    <w:rsid w:val="00501007"/>
    <w:rsid w:val="00501B61"/>
    <w:rsid w:val="0050345F"/>
    <w:rsid w:val="0050491A"/>
    <w:rsid w:val="0050627F"/>
    <w:rsid w:val="005064B6"/>
    <w:rsid w:val="00507B3B"/>
    <w:rsid w:val="00507CD5"/>
    <w:rsid w:val="005101EA"/>
    <w:rsid w:val="00510EC4"/>
    <w:rsid w:val="005130FA"/>
    <w:rsid w:val="00513A78"/>
    <w:rsid w:val="00517705"/>
    <w:rsid w:val="00517FC8"/>
    <w:rsid w:val="00522FA2"/>
    <w:rsid w:val="005232D2"/>
    <w:rsid w:val="00523491"/>
    <w:rsid w:val="00523BC5"/>
    <w:rsid w:val="005243E6"/>
    <w:rsid w:val="00524E33"/>
    <w:rsid w:val="0052509C"/>
    <w:rsid w:val="005271BB"/>
    <w:rsid w:val="0052757E"/>
    <w:rsid w:val="00527865"/>
    <w:rsid w:val="00527AAF"/>
    <w:rsid w:val="00527D08"/>
    <w:rsid w:val="00532236"/>
    <w:rsid w:val="00533199"/>
    <w:rsid w:val="0053360B"/>
    <w:rsid w:val="00535452"/>
    <w:rsid w:val="00535BFE"/>
    <w:rsid w:val="00535FE5"/>
    <w:rsid w:val="0053752D"/>
    <w:rsid w:val="005409D8"/>
    <w:rsid w:val="0054161C"/>
    <w:rsid w:val="005430BD"/>
    <w:rsid w:val="00544534"/>
    <w:rsid w:val="00544858"/>
    <w:rsid w:val="00547874"/>
    <w:rsid w:val="00547EC3"/>
    <w:rsid w:val="00547FB2"/>
    <w:rsid w:val="00550878"/>
    <w:rsid w:val="00551312"/>
    <w:rsid w:val="0055208F"/>
    <w:rsid w:val="005526FA"/>
    <w:rsid w:val="00553899"/>
    <w:rsid w:val="00553DC3"/>
    <w:rsid w:val="0055448C"/>
    <w:rsid w:val="0055493C"/>
    <w:rsid w:val="005549DC"/>
    <w:rsid w:val="00556780"/>
    <w:rsid w:val="005575AE"/>
    <w:rsid w:val="00557F44"/>
    <w:rsid w:val="00560251"/>
    <w:rsid w:val="00561A89"/>
    <w:rsid w:val="005623D4"/>
    <w:rsid w:val="00562A06"/>
    <w:rsid w:val="005632CB"/>
    <w:rsid w:val="0056472D"/>
    <w:rsid w:val="0056519D"/>
    <w:rsid w:val="00565EE8"/>
    <w:rsid w:val="00567F3B"/>
    <w:rsid w:val="0057026B"/>
    <w:rsid w:val="00571477"/>
    <w:rsid w:val="00571DE7"/>
    <w:rsid w:val="00573195"/>
    <w:rsid w:val="00573C39"/>
    <w:rsid w:val="00574429"/>
    <w:rsid w:val="00575668"/>
    <w:rsid w:val="00575979"/>
    <w:rsid w:val="00575A05"/>
    <w:rsid w:val="005760CA"/>
    <w:rsid w:val="005766AC"/>
    <w:rsid w:val="00577387"/>
    <w:rsid w:val="00580390"/>
    <w:rsid w:val="0058052E"/>
    <w:rsid w:val="00580DC1"/>
    <w:rsid w:val="005810CD"/>
    <w:rsid w:val="00581A76"/>
    <w:rsid w:val="00581E35"/>
    <w:rsid w:val="00582218"/>
    <w:rsid w:val="005822A3"/>
    <w:rsid w:val="00585625"/>
    <w:rsid w:val="0058697D"/>
    <w:rsid w:val="00586B99"/>
    <w:rsid w:val="00586C51"/>
    <w:rsid w:val="00586D05"/>
    <w:rsid w:val="00587ABD"/>
    <w:rsid w:val="00591777"/>
    <w:rsid w:val="00592A72"/>
    <w:rsid w:val="00593C76"/>
    <w:rsid w:val="00593D00"/>
    <w:rsid w:val="00593DF3"/>
    <w:rsid w:val="00594AF1"/>
    <w:rsid w:val="00594EB2"/>
    <w:rsid w:val="00594F6C"/>
    <w:rsid w:val="00595372"/>
    <w:rsid w:val="00596F3D"/>
    <w:rsid w:val="005971CE"/>
    <w:rsid w:val="005975F6"/>
    <w:rsid w:val="005A01E0"/>
    <w:rsid w:val="005A0533"/>
    <w:rsid w:val="005A069F"/>
    <w:rsid w:val="005A0E84"/>
    <w:rsid w:val="005A1D63"/>
    <w:rsid w:val="005A2235"/>
    <w:rsid w:val="005A224B"/>
    <w:rsid w:val="005A33ED"/>
    <w:rsid w:val="005A3716"/>
    <w:rsid w:val="005A379D"/>
    <w:rsid w:val="005A39D5"/>
    <w:rsid w:val="005A3F0B"/>
    <w:rsid w:val="005A4791"/>
    <w:rsid w:val="005A4898"/>
    <w:rsid w:val="005A504B"/>
    <w:rsid w:val="005A5332"/>
    <w:rsid w:val="005A59B6"/>
    <w:rsid w:val="005A5AC9"/>
    <w:rsid w:val="005A5FD4"/>
    <w:rsid w:val="005A6F22"/>
    <w:rsid w:val="005A726E"/>
    <w:rsid w:val="005A773C"/>
    <w:rsid w:val="005B1C16"/>
    <w:rsid w:val="005B33D7"/>
    <w:rsid w:val="005B3453"/>
    <w:rsid w:val="005B3E36"/>
    <w:rsid w:val="005B519E"/>
    <w:rsid w:val="005B5925"/>
    <w:rsid w:val="005B5A95"/>
    <w:rsid w:val="005B6222"/>
    <w:rsid w:val="005B6AA9"/>
    <w:rsid w:val="005B6EAD"/>
    <w:rsid w:val="005B7D0F"/>
    <w:rsid w:val="005C0687"/>
    <w:rsid w:val="005C07CD"/>
    <w:rsid w:val="005C0AFF"/>
    <w:rsid w:val="005C0CAF"/>
    <w:rsid w:val="005C2B69"/>
    <w:rsid w:val="005C42C4"/>
    <w:rsid w:val="005C5563"/>
    <w:rsid w:val="005C57F2"/>
    <w:rsid w:val="005C582E"/>
    <w:rsid w:val="005C5C1B"/>
    <w:rsid w:val="005C5F3E"/>
    <w:rsid w:val="005C63CD"/>
    <w:rsid w:val="005C64BC"/>
    <w:rsid w:val="005C65B5"/>
    <w:rsid w:val="005C6F1E"/>
    <w:rsid w:val="005D03C0"/>
    <w:rsid w:val="005D0FC5"/>
    <w:rsid w:val="005D2D09"/>
    <w:rsid w:val="005D37A6"/>
    <w:rsid w:val="005D713D"/>
    <w:rsid w:val="005E01BE"/>
    <w:rsid w:val="005E0C1E"/>
    <w:rsid w:val="005E196B"/>
    <w:rsid w:val="005E1C89"/>
    <w:rsid w:val="005E29D6"/>
    <w:rsid w:val="005E2A67"/>
    <w:rsid w:val="005E32D8"/>
    <w:rsid w:val="005E3980"/>
    <w:rsid w:val="005E4438"/>
    <w:rsid w:val="005E4985"/>
    <w:rsid w:val="005E49FB"/>
    <w:rsid w:val="005E5049"/>
    <w:rsid w:val="005E5F14"/>
    <w:rsid w:val="005E7A0E"/>
    <w:rsid w:val="005F066E"/>
    <w:rsid w:val="005F188D"/>
    <w:rsid w:val="005F1ADB"/>
    <w:rsid w:val="005F2BBA"/>
    <w:rsid w:val="005F3216"/>
    <w:rsid w:val="005F4E16"/>
    <w:rsid w:val="005F526A"/>
    <w:rsid w:val="005F562C"/>
    <w:rsid w:val="005F644B"/>
    <w:rsid w:val="005F6934"/>
    <w:rsid w:val="005F7AEF"/>
    <w:rsid w:val="00600288"/>
    <w:rsid w:val="006013D3"/>
    <w:rsid w:val="00601434"/>
    <w:rsid w:val="0060152E"/>
    <w:rsid w:val="0060156B"/>
    <w:rsid w:val="00602A0C"/>
    <w:rsid w:val="00602E43"/>
    <w:rsid w:val="006055E9"/>
    <w:rsid w:val="00606275"/>
    <w:rsid w:val="00606F7A"/>
    <w:rsid w:val="00607061"/>
    <w:rsid w:val="00607926"/>
    <w:rsid w:val="00607C91"/>
    <w:rsid w:val="00610F20"/>
    <w:rsid w:val="00611ED2"/>
    <w:rsid w:val="00612E33"/>
    <w:rsid w:val="00613C0C"/>
    <w:rsid w:val="00613EE7"/>
    <w:rsid w:val="006212D8"/>
    <w:rsid w:val="0062291B"/>
    <w:rsid w:val="006233C5"/>
    <w:rsid w:val="00624157"/>
    <w:rsid w:val="00624C72"/>
    <w:rsid w:val="006265A6"/>
    <w:rsid w:val="00626800"/>
    <w:rsid w:val="006272C1"/>
    <w:rsid w:val="0062742C"/>
    <w:rsid w:val="00627936"/>
    <w:rsid w:val="006279C8"/>
    <w:rsid w:val="006307ED"/>
    <w:rsid w:val="00631719"/>
    <w:rsid w:val="00632D4A"/>
    <w:rsid w:val="00633290"/>
    <w:rsid w:val="006338AE"/>
    <w:rsid w:val="00633AF6"/>
    <w:rsid w:val="00634141"/>
    <w:rsid w:val="006347B6"/>
    <w:rsid w:val="00635550"/>
    <w:rsid w:val="006409AA"/>
    <w:rsid w:val="00641476"/>
    <w:rsid w:val="0064178B"/>
    <w:rsid w:val="006419AE"/>
    <w:rsid w:val="0064269B"/>
    <w:rsid w:val="00642AAE"/>
    <w:rsid w:val="00642C30"/>
    <w:rsid w:val="00643657"/>
    <w:rsid w:val="00643BAE"/>
    <w:rsid w:val="00643DED"/>
    <w:rsid w:val="0064431D"/>
    <w:rsid w:val="00644E61"/>
    <w:rsid w:val="0064535A"/>
    <w:rsid w:val="00646638"/>
    <w:rsid w:val="00646BB0"/>
    <w:rsid w:val="00647B94"/>
    <w:rsid w:val="00651054"/>
    <w:rsid w:val="00651BFE"/>
    <w:rsid w:val="006523B7"/>
    <w:rsid w:val="006528E1"/>
    <w:rsid w:val="00652A2D"/>
    <w:rsid w:val="006537E6"/>
    <w:rsid w:val="0065537A"/>
    <w:rsid w:val="006557F7"/>
    <w:rsid w:val="00655995"/>
    <w:rsid w:val="006573F6"/>
    <w:rsid w:val="006611EF"/>
    <w:rsid w:val="00661E1B"/>
    <w:rsid w:val="00663B7A"/>
    <w:rsid w:val="00663C01"/>
    <w:rsid w:val="00665C1B"/>
    <w:rsid w:val="00666784"/>
    <w:rsid w:val="00667C63"/>
    <w:rsid w:val="0067098F"/>
    <w:rsid w:val="00671746"/>
    <w:rsid w:val="0067268E"/>
    <w:rsid w:val="00673D5C"/>
    <w:rsid w:val="006741EC"/>
    <w:rsid w:val="00674625"/>
    <w:rsid w:val="006749C2"/>
    <w:rsid w:val="00674F6C"/>
    <w:rsid w:val="006758D6"/>
    <w:rsid w:val="0067597E"/>
    <w:rsid w:val="00676065"/>
    <w:rsid w:val="006803BA"/>
    <w:rsid w:val="00680C91"/>
    <w:rsid w:val="00681450"/>
    <w:rsid w:val="0068168E"/>
    <w:rsid w:val="006827FD"/>
    <w:rsid w:val="00682CBD"/>
    <w:rsid w:val="006838CA"/>
    <w:rsid w:val="0068432B"/>
    <w:rsid w:val="00685695"/>
    <w:rsid w:val="00685B20"/>
    <w:rsid w:val="00690D7C"/>
    <w:rsid w:val="0069110A"/>
    <w:rsid w:val="00691430"/>
    <w:rsid w:val="00692BB9"/>
    <w:rsid w:val="00693612"/>
    <w:rsid w:val="00693D2E"/>
    <w:rsid w:val="00694111"/>
    <w:rsid w:val="0069484C"/>
    <w:rsid w:val="006951F3"/>
    <w:rsid w:val="00695662"/>
    <w:rsid w:val="00695DF0"/>
    <w:rsid w:val="00695E5B"/>
    <w:rsid w:val="00696A79"/>
    <w:rsid w:val="00697258"/>
    <w:rsid w:val="0069784C"/>
    <w:rsid w:val="00697E46"/>
    <w:rsid w:val="006A167B"/>
    <w:rsid w:val="006A3389"/>
    <w:rsid w:val="006A376B"/>
    <w:rsid w:val="006A3780"/>
    <w:rsid w:val="006A3F25"/>
    <w:rsid w:val="006A43B2"/>
    <w:rsid w:val="006A6C50"/>
    <w:rsid w:val="006A6D71"/>
    <w:rsid w:val="006A7D0E"/>
    <w:rsid w:val="006B1403"/>
    <w:rsid w:val="006B1423"/>
    <w:rsid w:val="006B149C"/>
    <w:rsid w:val="006B1ABF"/>
    <w:rsid w:val="006B30C8"/>
    <w:rsid w:val="006B3D98"/>
    <w:rsid w:val="006B437A"/>
    <w:rsid w:val="006B5292"/>
    <w:rsid w:val="006B72F0"/>
    <w:rsid w:val="006C021D"/>
    <w:rsid w:val="006C0B32"/>
    <w:rsid w:val="006C0BAD"/>
    <w:rsid w:val="006C273E"/>
    <w:rsid w:val="006C27B0"/>
    <w:rsid w:val="006C2C76"/>
    <w:rsid w:val="006C34CC"/>
    <w:rsid w:val="006C40BF"/>
    <w:rsid w:val="006C4368"/>
    <w:rsid w:val="006C5A9D"/>
    <w:rsid w:val="006C685D"/>
    <w:rsid w:val="006C71A2"/>
    <w:rsid w:val="006C7540"/>
    <w:rsid w:val="006C791B"/>
    <w:rsid w:val="006D0096"/>
    <w:rsid w:val="006D03A4"/>
    <w:rsid w:val="006D1A03"/>
    <w:rsid w:val="006D2302"/>
    <w:rsid w:val="006D238A"/>
    <w:rsid w:val="006D3DEC"/>
    <w:rsid w:val="006D4500"/>
    <w:rsid w:val="006D47C5"/>
    <w:rsid w:val="006D6233"/>
    <w:rsid w:val="006E02A3"/>
    <w:rsid w:val="006E0876"/>
    <w:rsid w:val="006E08BB"/>
    <w:rsid w:val="006E1C19"/>
    <w:rsid w:val="006E1C20"/>
    <w:rsid w:val="006E2881"/>
    <w:rsid w:val="006E4C4E"/>
    <w:rsid w:val="006E5735"/>
    <w:rsid w:val="006E73F1"/>
    <w:rsid w:val="006F0A38"/>
    <w:rsid w:val="006F132E"/>
    <w:rsid w:val="006F2156"/>
    <w:rsid w:val="006F3659"/>
    <w:rsid w:val="006F4084"/>
    <w:rsid w:val="006F5179"/>
    <w:rsid w:val="00700DDC"/>
    <w:rsid w:val="00701217"/>
    <w:rsid w:val="00701814"/>
    <w:rsid w:val="00701947"/>
    <w:rsid w:val="00702E00"/>
    <w:rsid w:val="007035D7"/>
    <w:rsid w:val="00710DBF"/>
    <w:rsid w:val="00711E5E"/>
    <w:rsid w:val="00712546"/>
    <w:rsid w:val="007126C1"/>
    <w:rsid w:val="0071399A"/>
    <w:rsid w:val="00713E15"/>
    <w:rsid w:val="00713F6F"/>
    <w:rsid w:val="007141CC"/>
    <w:rsid w:val="00714672"/>
    <w:rsid w:val="007150E9"/>
    <w:rsid w:val="00715A95"/>
    <w:rsid w:val="00715B6F"/>
    <w:rsid w:val="00717AD2"/>
    <w:rsid w:val="00717CFF"/>
    <w:rsid w:val="00717EAD"/>
    <w:rsid w:val="007214C2"/>
    <w:rsid w:val="007216DC"/>
    <w:rsid w:val="0072203D"/>
    <w:rsid w:val="00722E3D"/>
    <w:rsid w:val="00723D93"/>
    <w:rsid w:val="00724266"/>
    <w:rsid w:val="00724304"/>
    <w:rsid w:val="007246CA"/>
    <w:rsid w:val="0072545D"/>
    <w:rsid w:val="00725DDE"/>
    <w:rsid w:val="00727720"/>
    <w:rsid w:val="00727A2E"/>
    <w:rsid w:val="00727D60"/>
    <w:rsid w:val="00730977"/>
    <w:rsid w:val="0073145E"/>
    <w:rsid w:val="00732883"/>
    <w:rsid w:val="007341A3"/>
    <w:rsid w:val="007348FC"/>
    <w:rsid w:val="00734C5D"/>
    <w:rsid w:val="00734E18"/>
    <w:rsid w:val="00735917"/>
    <w:rsid w:val="00735C2A"/>
    <w:rsid w:val="00736B67"/>
    <w:rsid w:val="007379AD"/>
    <w:rsid w:val="007414FE"/>
    <w:rsid w:val="00741CE5"/>
    <w:rsid w:val="00742BF6"/>
    <w:rsid w:val="00742E79"/>
    <w:rsid w:val="0074402D"/>
    <w:rsid w:val="00744244"/>
    <w:rsid w:val="0074450A"/>
    <w:rsid w:val="0074462C"/>
    <w:rsid w:val="00744E25"/>
    <w:rsid w:val="007455D1"/>
    <w:rsid w:val="00746986"/>
    <w:rsid w:val="007475A3"/>
    <w:rsid w:val="00747707"/>
    <w:rsid w:val="007509E6"/>
    <w:rsid w:val="0075290A"/>
    <w:rsid w:val="00755835"/>
    <w:rsid w:val="00755971"/>
    <w:rsid w:val="00756140"/>
    <w:rsid w:val="007562EF"/>
    <w:rsid w:val="007574A3"/>
    <w:rsid w:val="00760D87"/>
    <w:rsid w:val="0076202A"/>
    <w:rsid w:val="00763571"/>
    <w:rsid w:val="007642D1"/>
    <w:rsid w:val="007645F5"/>
    <w:rsid w:val="00765C99"/>
    <w:rsid w:val="00766528"/>
    <w:rsid w:val="00767B93"/>
    <w:rsid w:val="00770390"/>
    <w:rsid w:val="007713BE"/>
    <w:rsid w:val="00771E31"/>
    <w:rsid w:val="0077380F"/>
    <w:rsid w:val="007739ED"/>
    <w:rsid w:val="00773EEB"/>
    <w:rsid w:val="00774BBB"/>
    <w:rsid w:val="007752B9"/>
    <w:rsid w:val="00776C91"/>
    <w:rsid w:val="007779E8"/>
    <w:rsid w:val="00777D92"/>
    <w:rsid w:val="00780233"/>
    <w:rsid w:val="007827E7"/>
    <w:rsid w:val="0078326B"/>
    <w:rsid w:val="0078506B"/>
    <w:rsid w:val="00786524"/>
    <w:rsid w:val="007874C1"/>
    <w:rsid w:val="007902C3"/>
    <w:rsid w:val="007906F0"/>
    <w:rsid w:val="00792658"/>
    <w:rsid w:val="0079331E"/>
    <w:rsid w:val="0079346D"/>
    <w:rsid w:val="00793DF9"/>
    <w:rsid w:val="00794FF8"/>
    <w:rsid w:val="007955F8"/>
    <w:rsid w:val="00795BE0"/>
    <w:rsid w:val="00795E47"/>
    <w:rsid w:val="007971B8"/>
    <w:rsid w:val="007A0D13"/>
    <w:rsid w:val="007A107C"/>
    <w:rsid w:val="007A18DC"/>
    <w:rsid w:val="007A58EF"/>
    <w:rsid w:val="007A6488"/>
    <w:rsid w:val="007A7367"/>
    <w:rsid w:val="007A7C45"/>
    <w:rsid w:val="007B002F"/>
    <w:rsid w:val="007B0244"/>
    <w:rsid w:val="007B0BCC"/>
    <w:rsid w:val="007B129B"/>
    <w:rsid w:val="007B188D"/>
    <w:rsid w:val="007B2BDF"/>
    <w:rsid w:val="007B32A4"/>
    <w:rsid w:val="007B36D6"/>
    <w:rsid w:val="007B3A75"/>
    <w:rsid w:val="007B5024"/>
    <w:rsid w:val="007B6AFE"/>
    <w:rsid w:val="007B6C93"/>
    <w:rsid w:val="007C23BE"/>
    <w:rsid w:val="007C26F8"/>
    <w:rsid w:val="007C36F9"/>
    <w:rsid w:val="007C3CDF"/>
    <w:rsid w:val="007C4813"/>
    <w:rsid w:val="007C55FA"/>
    <w:rsid w:val="007C688B"/>
    <w:rsid w:val="007C6A71"/>
    <w:rsid w:val="007C71BF"/>
    <w:rsid w:val="007D09FC"/>
    <w:rsid w:val="007D2114"/>
    <w:rsid w:val="007D26EF"/>
    <w:rsid w:val="007D2F33"/>
    <w:rsid w:val="007D33E3"/>
    <w:rsid w:val="007D372D"/>
    <w:rsid w:val="007D5079"/>
    <w:rsid w:val="007D5263"/>
    <w:rsid w:val="007D5F20"/>
    <w:rsid w:val="007D63E7"/>
    <w:rsid w:val="007D740C"/>
    <w:rsid w:val="007D7AE9"/>
    <w:rsid w:val="007D7B29"/>
    <w:rsid w:val="007E078B"/>
    <w:rsid w:val="007E10CE"/>
    <w:rsid w:val="007E15E6"/>
    <w:rsid w:val="007E1730"/>
    <w:rsid w:val="007E1872"/>
    <w:rsid w:val="007E1C79"/>
    <w:rsid w:val="007E2DB2"/>
    <w:rsid w:val="007E2E34"/>
    <w:rsid w:val="007E2EAF"/>
    <w:rsid w:val="007E3D19"/>
    <w:rsid w:val="007E3D3C"/>
    <w:rsid w:val="007E48E6"/>
    <w:rsid w:val="007E5693"/>
    <w:rsid w:val="007E5D1E"/>
    <w:rsid w:val="007E6984"/>
    <w:rsid w:val="007E6B03"/>
    <w:rsid w:val="007E7E4D"/>
    <w:rsid w:val="007F0711"/>
    <w:rsid w:val="007F1620"/>
    <w:rsid w:val="007F18C3"/>
    <w:rsid w:val="007F272A"/>
    <w:rsid w:val="007F31BF"/>
    <w:rsid w:val="007F368B"/>
    <w:rsid w:val="007F3A87"/>
    <w:rsid w:val="007F433A"/>
    <w:rsid w:val="007F74A7"/>
    <w:rsid w:val="008001E4"/>
    <w:rsid w:val="0080064F"/>
    <w:rsid w:val="00801AC1"/>
    <w:rsid w:val="00802679"/>
    <w:rsid w:val="00802814"/>
    <w:rsid w:val="00802EE0"/>
    <w:rsid w:val="00803162"/>
    <w:rsid w:val="008033AA"/>
    <w:rsid w:val="0080409B"/>
    <w:rsid w:val="00805107"/>
    <w:rsid w:val="008061CA"/>
    <w:rsid w:val="00806FEE"/>
    <w:rsid w:val="0080742B"/>
    <w:rsid w:val="008077B1"/>
    <w:rsid w:val="00810DEE"/>
    <w:rsid w:val="00812484"/>
    <w:rsid w:val="008124A8"/>
    <w:rsid w:val="00812B6A"/>
    <w:rsid w:val="008136DD"/>
    <w:rsid w:val="00813D05"/>
    <w:rsid w:val="00815B13"/>
    <w:rsid w:val="00816880"/>
    <w:rsid w:val="00816A96"/>
    <w:rsid w:val="00816CCC"/>
    <w:rsid w:val="00816D22"/>
    <w:rsid w:val="008176A3"/>
    <w:rsid w:val="00817C60"/>
    <w:rsid w:val="00821B5B"/>
    <w:rsid w:val="00821D23"/>
    <w:rsid w:val="0082240C"/>
    <w:rsid w:val="00822ECB"/>
    <w:rsid w:val="00823B38"/>
    <w:rsid w:val="00823CBD"/>
    <w:rsid w:val="00824197"/>
    <w:rsid w:val="0082438B"/>
    <w:rsid w:val="008247EE"/>
    <w:rsid w:val="0082584F"/>
    <w:rsid w:val="0082593A"/>
    <w:rsid w:val="0082606C"/>
    <w:rsid w:val="00827E62"/>
    <w:rsid w:val="00827FCB"/>
    <w:rsid w:val="008303B9"/>
    <w:rsid w:val="0083115A"/>
    <w:rsid w:val="00831873"/>
    <w:rsid w:val="00831AAA"/>
    <w:rsid w:val="00831AF6"/>
    <w:rsid w:val="00831B19"/>
    <w:rsid w:val="00832A05"/>
    <w:rsid w:val="008330DD"/>
    <w:rsid w:val="00833945"/>
    <w:rsid w:val="00834E0A"/>
    <w:rsid w:val="008354F0"/>
    <w:rsid w:val="008356D3"/>
    <w:rsid w:val="00836FA9"/>
    <w:rsid w:val="008370AF"/>
    <w:rsid w:val="00837434"/>
    <w:rsid w:val="00840DAA"/>
    <w:rsid w:val="008417AD"/>
    <w:rsid w:val="00841FBD"/>
    <w:rsid w:val="008430BD"/>
    <w:rsid w:val="00843E4D"/>
    <w:rsid w:val="00850CAE"/>
    <w:rsid w:val="00850EF4"/>
    <w:rsid w:val="00850F78"/>
    <w:rsid w:val="0085166F"/>
    <w:rsid w:val="00852404"/>
    <w:rsid w:val="008524B5"/>
    <w:rsid w:val="00852790"/>
    <w:rsid w:val="008533E9"/>
    <w:rsid w:val="00854750"/>
    <w:rsid w:val="008548EB"/>
    <w:rsid w:val="008549A0"/>
    <w:rsid w:val="0085627C"/>
    <w:rsid w:val="008564A7"/>
    <w:rsid w:val="00857B22"/>
    <w:rsid w:val="00860622"/>
    <w:rsid w:val="008613DA"/>
    <w:rsid w:val="00861680"/>
    <w:rsid w:val="00862AEE"/>
    <w:rsid w:val="008632B1"/>
    <w:rsid w:val="0086332F"/>
    <w:rsid w:val="00863632"/>
    <w:rsid w:val="008646BC"/>
    <w:rsid w:val="00864810"/>
    <w:rsid w:val="008653F8"/>
    <w:rsid w:val="00866820"/>
    <w:rsid w:val="00866FF2"/>
    <w:rsid w:val="00867DBF"/>
    <w:rsid w:val="00870326"/>
    <w:rsid w:val="008703E3"/>
    <w:rsid w:val="00871B34"/>
    <w:rsid w:val="0087222A"/>
    <w:rsid w:val="00874207"/>
    <w:rsid w:val="008746C3"/>
    <w:rsid w:val="00874E54"/>
    <w:rsid w:val="00875CE6"/>
    <w:rsid w:val="0087628C"/>
    <w:rsid w:val="008777C9"/>
    <w:rsid w:val="00881B71"/>
    <w:rsid w:val="0088325B"/>
    <w:rsid w:val="008833F8"/>
    <w:rsid w:val="00883857"/>
    <w:rsid w:val="00884263"/>
    <w:rsid w:val="008848F9"/>
    <w:rsid w:val="00884952"/>
    <w:rsid w:val="00884CFC"/>
    <w:rsid w:val="00885F11"/>
    <w:rsid w:val="00886B25"/>
    <w:rsid w:val="00886C73"/>
    <w:rsid w:val="00887247"/>
    <w:rsid w:val="00887AB4"/>
    <w:rsid w:val="00890DAC"/>
    <w:rsid w:val="0089127F"/>
    <w:rsid w:val="008912C4"/>
    <w:rsid w:val="008912E2"/>
    <w:rsid w:val="00891A17"/>
    <w:rsid w:val="00891F7E"/>
    <w:rsid w:val="00893F6A"/>
    <w:rsid w:val="00894796"/>
    <w:rsid w:val="008949F2"/>
    <w:rsid w:val="00894C8E"/>
    <w:rsid w:val="00894D4C"/>
    <w:rsid w:val="0089693E"/>
    <w:rsid w:val="008971B5"/>
    <w:rsid w:val="00897736"/>
    <w:rsid w:val="008A07AF"/>
    <w:rsid w:val="008A1A02"/>
    <w:rsid w:val="008A256B"/>
    <w:rsid w:val="008A3E9B"/>
    <w:rsid w:val="008A4438"/>
    <w:rsid w:val="008A5430"/>
    <w:rsid w:val="008A5D73"/>
    <w:rsid w:val="008A5DB8"/>
    <w:rsid w:val="008A724F"/>
    <w:rsid w:val="008A741D"/>
    <w:rsid w:val="008A751D"/>
    <w:rsid w:val="008A76F2"/>
    <w:rsid w:val="008A7C18"/>
    <w:rsid w:val="008B1562"/>
    <w:rsid w:val="008B169B"/>
    <w:rsid w:val="008B1A87"/>
    <w:rsid w:val="008B2438"/>
    <w:rsid w:val="008B3332"/>
    <w:rsid w:val="008B3771"/>
    <w:rsid w:val="008B4691"/>
    <w:rsid w:val="008B4EAC"/>
    <w:rsid w:val="008B5775"/>
    <w:rsid w:val="008B58C4"/>
    <w:rsid w:val="008B6D86"/>
    <w:rsid w:val="008B7DDD"/>
    <w:rsid w:val="008B7F8D"/>
    <w:rsid w:val="008C1612"/>
    <w:rsid w:val="008C1EEC"/>
    <w:rsid w:val="008C2337"/>
    <w:rsid w:val="008C4880"/>
    <w:rsid w:val="008C4F7C"/>
    <w:rsid w:val="008C7B6B"/>
    <w:rsid w:val="008C7B6F"/>
    <w:rsid w:val="008D1937"/>
    <w:rsid w:val="008D2880"/>
    <w:rsid w:val="008D28C8"/>
    <w:rsid w:val="008D368F"/>
    <w:rsid w:val="008D41A4"/>
    <w:rsid w:val="008D4204"/>
    <w:rsid w:val="008D4E82"/>
    <w:rsid w:val="008D5BAB"/>
    <w:rsid w:val="008E0106"/>
    <w:rsid w:val="008E0620"/>
    <w:rsid w:val="008E0C2C"/>
    <w:rsid w:val="008E1680"/>
    <w:rsid w:val="008E2253"/>
    <w:rsid w:val="008E2766"/>
    <w:rsid w:val="008E2853"/>
    <w:rsid w:val="008E3355"/>
    <w:rsid w:val="008E4DEA"/>
    <w:rsid w:val="008E53A6"/>
    <w:rsid w:val="008E6293"/>
    <w:rsid w:val="008E71A1"/>
    <w:rsid w:val="008E768F"/>
    <w:rsid w:val="008E7965"/>
    <w:rsid w:val="008E7C13"/>
    <w:rsid w:val="008F343C"/>
    <w:rsid w:val="008F6366"/>
    <w:rsid w:val="008F6924"/>
    <w:rsid w:val="008F75BE"/>
    <w:rsid w:val="008F7DBC"/>
    <w:rsid w:val="009001E2"/>
    <w:rsid w:val="00900AE9"/>
    <w:rsid w:val="00900E72"/>
    <w:rsid w:val="00901B16"/>
    <w:rsid w:val="00901C43"/>
    <w:rsid w:val="0090231D"/>
    <w:rsid w:val="009025A0"/>
    <w:rsid w:val="00902653"/>
    <w:rsid w:val="00904368"/>
    <w:rsid w:val="009071A1"/>
    <w:rsid w:val="00907996"/>
    <w:rsid w:val="00907CDE"/>
    <w:rsid w:val="00910662"/>
    <w:rsid w:val="00910AD8"/>
    <w:rsid w:val="00910D63"/>
    <w:rsid w:val="00911169"/>
    <w:rsid w:val="009112B3"/>
    <w:rsid w:val="009113E7"/>
    <w:rsid w:val="00911B7A"/>
    <w:rsid w:val="00911F30"/>
    <w:rsid w:val="00913F37"/>
    <w:rsid w:val="009162FA"/>
    <w:rsid w:val="00916A8B"/>
    <w:rsid w:val="009173C4"/>
    <w:rsid w:val="009175F3"/>
    <w:rsid w:val="00920057"/>
    <w:rsid w:val="00920878"/>
    <w:rsid w:val="00921060"/>
    <w:rsid w:val="00921236"/>
    <w:rsid w:val="009216C0"/>
    <w:rsid w:val="00922225"/>
    <w:rsid w:val="009250A3"/>
    <w:rsid w:val="00925324"/>
    <w:rsid w:val="00925905"/>
    <w:rsid w:val="009266F0"/>
    <w:rsid w:val="00926C88"/>
    <w:rsid w:val="009279BC"/>
    <w:rsid w:val="00927BD5"/>
    <w:rsid w:val="00930524"/>
    <w:rsid w:val="00931634"/>
    <w:rsid w:val="009338CD"/>
    <w:rsid w:val="00940B60"/>
    <w:rsid w:val="00942BEC"/>
    <w:rsid w:val="00942FBF"/>
    <w:rsid w:val="009435D0"/>
    <w:rsid w:val="009441E2"/>
    <w:rsid w:val="0094432B"/>
    <w:rsid w:val="0094652E"/>
    <w:rsid w:val="009472F3"/>
    <w:rsid w:val="009475A4"/>
    <w:rsid w:val="009475C4"/>
    <w:rsid w:val="0094778C"/>
    <w:rsid w:val="009478B0"/>
    <w:rsid w:val="009508D8"/>
    <w:rsid w:val="00951515"/>
    <w:rsid w:val="00952ABD"/>
    <w:rsid w:val="00952B9D"/>
    <w:rsid w:val="00952FFB"/>
    <w:rsid w:val="0095337B"/>
    <w:rsid w:val="0095370F"/>
    <w:rsid w:val="00953CC2"/>
    <w:rsid w:val="00953E5C"/>
    <w:rsid w:val="009551AB"/>
    <w:rsid w:val="00955206"/>
    <w:rsid w:val="009564F0"/>
    <w:rsid w:val="00957817"/>
    <w:rsid w:val="00957B6E"/>
    <w:rsid w:val="00957BB5"/>
    <w:rsid w:val="0096017F"/>
    <w:rsid w:val="00961AA5"/>
    <w:rsid w:val="009621D8"/>
    <w:rsid w:val="00962551"/>
    <w:rsid w:val="009625AE"/>
    <w:rsid w:val="00962C0D"/>
    <w:rsid w:val="00965C79"/>
    <w:rsid w:val="00966649"/>
    <w:rsid w:val="009675E1"/>
    <w:rsid w:val="009709BC"/>
    <w:rsid w:val="0097107F"/>
    <w:rsid w:val="009720B2"/>
    <w:rsid w:val="00972527"/>
    <w:rsid w:val="0097369F"/>
    <w:rsid w:val="00973E3D"/>
    <w:rsid w:val="00974229"/>
    <w:rsid w:val="009758F3"/>
    <w:rsid w:val="00975B7E"/>
    <w:rsid w:val="00976788"/>
    <w:rsid w:val="009768E8"/>
    <w:rsid w:val="00977649"/>
    <w:rsid w:val="00980AA8"/>
    <w:rsid w:val="00981A9C"/>
    <w:rsid w:val="0098469D"/>
    <w:rsid w:val="009849A0"/>
    <w:rsid w:val="00985D08"/>
    <w:rsid w:val="009870DD"/>
    <w:rsid w:val="00987E6C"/>
    <w:rsid w:val="009900EE"/>
    <w:rsid w:val="0099099F"/>
    <w:rsid w:val="00992761"/>
    <w:rsid w:val="009929BE"/>
    <w:rsid w:val="00992D46"/>
    <w:rsid w:val="00994983"/>
    <w:rsid w:val="00994CF6"/>
    <w:rsid w:val="00995098"/>
    <w:rsid w:val="0099593E"/>
    <w:rsid w:val="00995BC6"/>
    <w:rsid w:val="0099699C"/>
    <w:rsid w:val="00996EB0"/>
    <w:rsid w:val="00996F7F"/>
    <w:rsid w:val="00997959"/>
    <w:rsid w:val="009A2C17"/>
    <w:rsid w:val="009A3123"/>
    <w:rsid w:val="009A5722"/>
    <w:rsid w:val="009A6FD4"/>
    <w:rsid w:val="009A731E"/>
    <w:rsid w:val="009B0BA4"/>
    <w:rsid w:val="009B16C4"/>
    <w:rsid w:val="009B3A45"/>
    <w:rsid w:val="009B4352"/>
    <w:rsid w:val="009B4E95"/>
    <w:rsid w:val="009B6C99"/>
    <w:rsid w:val="009B7441"/>
    <w:rsid w:val="009B74F8"/>
    <w:rsid w:val="009B7934"/>
    <w:rsid w:val="009B79BB"/>
    <w:rsid w:val="009C01D8"/>
    <w:rsid w:val="009C0600"/>
    <w:rsid w:val="009C0C45"/>
    <w:rsid w:val="009C2681"/>
    <w:rsid w:val="009C305F"/>
    <w:rsid w:val="009C3CF1"/>
    <w:rsid w:val="009C3DDC"/>
    <w:rsid w:val="009C415F"/>
    <w:rsid w:val="009C4A69"/>
    <w:rsid w:val="009C5386"/>
    <w:rsid w:val="009C7245"/>
    <w:rsid w:val="009D0A3F"/>
    <w:rsid w:val="009D1594"/>
    <w:rsid w:val="009D1CA0"/>
    <w:rsid w:val="009D4F88"/>
    <w:rsid w:val="009D5107"/>
    <w:rsid w:val="009D52A1"/>
    <w:rsid w:val="009D541A"/>
    <w:rsid w:val="009D613D"/>
    <w:rsid w:val="009D6418"/>
    <w:rsid w:val="009D67D7"/>
    <w:rsid w:val="009E203C"/>
    <w:rsid w:val="009E2058"/>
    <w:rsid w:val="009E2F55"/>
    <w:rsid w:val="009E418D"/>
    <w:rsid w:val="009E5608"/>
    <w:rsid w:val="009E61A1"/>
    <w:rsid w:val="009E6C84"/>
    <w:rsid w:val="009E7415"/>
    <w:rsid w:val="009E7635"/>
    <w:rsid w:val="009E7A06"/>
    <w:rsid w:val="009F0019"/>
    <w:rsid w:val="009F008A"/>
    <w:rsid w:val="009F2AE9"/>
    <w:rsid w:val="009F335C"/>
    <w:rsid w:val="009F4E42"/>
    <w:rsid w:val="009F4E6A"/>
    <w:rsid w:val="009F51AC"/>
    <w:rsid w:val="009F633C"/>
    <w:rsid w:val="009F6702"/>
    <w:rsid w:val="009F6D1B"/>
    <w:rsid w:val="00A00749"/>
    <w:rsid w:val="00A00829"/>
    <w:rsid w:val="00A01575"/>
    <w:rsid w:val="00A01CBA"/>
    <w:rsid w:val="00A02540"/>
    <w:rsid w:val="00A027A0"/>
    <w:rsid w:val="00A03797"/>
    <w:rsid w:val="00A03FEE"/>
    <w:rsid w:val="00A04000"/>
    <w:rsid w:val="00A046A9"/>
    <w:rsid w:val="00A04B22"/>
    <w:rsid w:val="00A05CCB"/>
    <w:rsid w:val="00A068E8"/>
    <w:rsid w:val="00A06C5F"/>
    <w:rsid w:val="00A073DA"/>
    <w:rsid w:val="00A102B5"/>
    <w:rsid w:val="00A10AFD"/>
    <w:rsid w:val="00A112E1"/>
    <w:rsid w:val="00A11FBE"/>
    <w:rsid w:val="00A1260D"/>
    <w:rsid w:val="00A13146"/>
    <w:rsid w:val="00A132EC"/>
    <w:rsid w:val="00A13655"/>
    <w:rsid w:val="00A13E00"/>
    <w:rsid w:val="00A16EF8"/>
    <w:rsid w:val="00A1732C"/>
    <w:rsid w:val="00A2052E"/>
    <w:rsid w:val="00A221CC"/>
    <w:rsid w:val="00A226D6"/>
    <w:rsid w:val="00A23660"/>
    <w:rsid w:val="00A239E9"/>
    <w:rsid w:val="00A24AF3"/>
    <w:rsid w:val="00A26892"/>
    <w:rsid w:val="00A270A0"/>
    <w:rsid w:val="00A270BE"/>
    <w:rsid w:val="00A2787F"/>
    <w:rsid w:val="00A301C3"/>
    <w:rsid w:val="00A3377D"/>
    <w:rsid w:val="00A3414A"/>
    <w:rsid w:val="00A34452"/>
    <w:rsid w:val="00A34722"/>
    <w:rsid w:val="00A3486A"/>
    <w:rsid w:val="00A34B05"/>
    <w:rsid w:val="00A3591D"/>
    <w:rsid w:val="00A35A3C"/>
    <w:rsid w:val="00A374D5"/>
    <w:rsid w:val="00A405BD"/>
    <w:rsid w:val="00A406AF"/>
    <w:rsid w:val="00A4116F"/>
    <w:rsid w:val="00A4199E"/>
    <w:rsid w:val="00A42A36"/>
    <w:rsid w:val="00A43324"/>
    <w:rsid w:val="00A43B76"/>
    <w:rsid w:val="00A44DDD"/>
    <w:rsid w:val="00A45158"/>
    <w:rsid w:val="00A4587D"/>
    <w:rsid w:val="00A46131"/>
    <w:rsid w:val="00A4684E"/>
    <w:rsid w:val="00A50885"/>
    <w:rsid w:val="00A50AC8"/>
    <w:rsid w:val="00A51A94"/>
    <w:rsid w:val="00A525AE"/>
    <w:rsid w:val="00A5287D"/>
    <w:rsid w:val="00A5318D"/>
    <w:rsid w:val="00A5380B"/>
    <w:rsid w:val="00A541AA"/>
    <w:rsid w:val="00A54375"/>
    <w:rsid w:val="00A54A0A"/>
    <w:rsid w:val="00A55B6E"/>
    <w:rsid w:val="00A56838"/>
    <w:rsid w:val="00A56999"/>
    <w:rsid w:val="00A575B9"/>
    <w:rsid w:val="00A60E7A"/>
    <w:rsid w:val="00A6252A"/>
    <w:rsid w:val="00A6434E"/>
    <w:rsid w:val="00A64AB7"/>
    <w:rsid w:val="00A653B6"/>
    <w:rsid w:val="00A65504"/>
    <w:rsid w:val="00A656F0"/>
    <w:rsid w:val="00A65835"/>
    <w:rsid w:val="00A67D4C"/>
    <w:rsid w:val="00A70A60"/>
    <w:rsid w:val="00A70D78"/>
    <w:rsid w:val="00A71A54"/>
    <w:rsid w:val="00A71F25"/>
    <w:rsid w:val="00A72B26"/>
    <w:rsid w:val="00A73AFF"/>
    <w:rsid w:val="00A76440"/>
    <w:rsid w:val="00A76D6D"/>
    <w:rsid w:val="00A80024"/>
    <w:rsid w:val="00A80CC6"/>
    <w:rsid w:val="00A80F47"/>
    <w:rsid w:val="00A82AFB"/>
    <w:rsid w:val="00A83158"/>
    <w:rsid w:val="00A83A1E"/>
    <w:rsid w:val="00A84592"/>
    <w:rsid w:val="00A860AF"/>
    <w:rsid w:val="00A86372"/>
    <w:rsid w:val="00A865CE"/>
    <w:rsid w:val="00A874C4"/>
    <w:rsid w:val="00A907C8"/>
    <w:rsid w:val="00A90CD9"/>
    <w:rsid w:val="00A916A2"/>
    <w:rsid w:val="00A91E8A"/>
    <w:rsid w:val="00A91EDB"/>
    <w:rsid w:val="00A92F1E"/>
    <w:rsid w:val="00A936C4"/>
    <w:rsid w:val="00A93744"/>
    <w:rsid w:val="00A938AD"/>
    <w:rsid w:val="00A9547E"/>
    <w:rsid w:val="00A96A23"/>
    <w:rsid w:val="00A97197"/>
    <w:rsid w:val="00A97842"/>
    <w:rsid w:val="00A97917"/>
    <w:rsid w:val="00A97CF6"/>
    <w:rsid w:val="00AA0607"/>
    <w:rsid w:val="00AA0BF7"/>
    <w:rsid w:val="00AA12A9"/>
    <w:rsid w:val="00AA21CD"/>
    <w:rsid w:val="00AA2368"/>
    <w:rsid w:val="00AA36B2"/>
    <w:rsid w:val="00AA5472"/>
    <w:rsid w:val="00AA587F"/>
    <w:rsid w:val="00AA5BC3"/>
    <w:rsid w:val="00AA7061"/>
    <w:rsid w:val="00AA7952"/>
    <w:rsid w:val="00AB1E93"/>
    <w:rsid w:val="00AB4E5B"/>
    <w:rsid w:val="00AB50B2"/>
    <w:rsid w:val="00AB69CB"/>
    <w:rsid w:val="00AB6B61"/>
    <w:rsid w:val="00AB6E88"/>
    <w:rsid w:val="00AC2077"/>
    <w:rsid w:val="00AC264D"/>
    <w:rsid w:val="00AC2AD2"/>
    <w:rsid w:val="00AC2C72"/>
    <w:rsid w:val="00AC455B"/>
    <w:rsid w:val="00AC628E"/>
    <w:rsid w:val="00AC6948"/>
    <w:rsid w:val="00AC7C62"/>
    <w:rsid w:val="00AD0B16"/>
    <w:rsid w:val="00AD1240"/>
    <w:rsid w:val="00AD1F9C"/>
    <w:rsid w:val="00AD2FDC"/>
    <w:rsid w:val="00AD3FC4"/>
    <w:rsid w:val="00AD403A"/>
    <w:rsid w:val="00AD4955"/>
    <w:rsid w:val="00AD4A44"/>
    <w:rsid w:val="00AD56A6"/>
    <w:rsid w:val="00AD5CCA"/>
    <w:rsid w:val="00AD69E0"/>
    <w:rsid w:val="00AD6ACF"/>
    <w:rsid w:val="00AD6F0F"/>
    <w:rsid w:val="00AD78A8"/>
    <w:rsid w:val="00AE076D"/>
    <w:rsid w:val="00AE14D9"/>
    <w:rsid w:val="00AE55DC"/>
    <w:rsid w:val="00AF079D"/>
    <w:rsid w:val="00AF22B6"/>
    <w:rsid w:val="00AF6CED"/>
    <w:rsid w:val="00AF70B9"/>
    <w:rsid w:val="00B006AE"/>
    <w:rsid w:val="00B00F04"/>
    <w:rsid w:val="00B01905"/>
    <w:rsid w:val="00B01F62"/>
    <w:rsid w:val="00B032DA"/>
    <w:rsid w:val="00B04DE0"/>
    <w:rsid w:val="00B05C19"/>
    <w:rsid w:val="00B05FC5"/>
    <w:rsid w:val="00B063BB"/>
    <w:rsid w:val="00B06D1E"/>
    <w:rsid w:val="00B10DFB"/>
    <w:rsid w:val="00B11973"/>
    <w:rsid w:val="00B119DB"/>
    <w:rsid w:val="00B13254"/>
    <w:rsid w:val="00B138B7"/>
    <w:rsid w:val="00B145EF"/>
    <w:rsid w:val="00B15F36"/>
    <w:rsid w:val="00B163BF"/>
    <w:rsid w:val="00B17A13"/>
    <w:rsid w:val="00B201EC"/>
    <w:rsid w:val="00B202EC"/>
    <w:rsid w:val="00B2078D"/>
    <w:rsid w:val="00B2103A"/>
    <w:rsid w:val="00B216C0"/>
    <w:rsid w:val="00B22794"/>
    <w:rsid w:val="00B2533C"/>
    <w:rsid w:val="00B259F3"/>
    <w:rsid w:val="00B25CFF"/>
    <w:rsid w:val="00B26934"/>
    <w:rsid w:val="00B27305"/>
    <w:rsid w:val="00B27532"/>
    <w:rsid w:val="00B276B8"/>
    <w:rsid w:val="00B3033B"/>
    <w:rsid w:val="00B30FBB"/>
    <w:rsid w:val="00B32580"/>
    <w:rsid w:val="00B329A5"/>
    <w:rsid w:val="00B3466A"/>
    <w:rsid w:val="00B346B9"/>
    <w:rsid w:val="00B347EF"/>
    <w:rsid w:val="00B34E16"/>
    <w:rsid w:val="00B352B5"/>
    <w:rsid w:val="00B3712A"/>
    <w:rsid w:val="00B37F12"/>
    <w:rsid w:val="00B41375"/>
    <w:rsid w:val="00B41509"/>
    <w:rsid w:val="00B41A5A"/>
    <w:rsid w:val="00B42633"/>
    <w:rsid w:val="00B435EA"/>
    <w:rsid w:val="00B4386A"/>
    <w:rsid w:val="00B43B89"/>
    <w:rsid w:val="00B45804"/>
    <w:rsid w:val="00B45B4D"/>
    <w:rsid w:val="00B45B65"/>
    <w:rsid w:val="00B46F7A"/>
    <w:rsid w:val="00B50B54"/>
    <w:rsid w:val="00B511B1"/>
    <w:rsid w:val="00B51228"/>
    <w:rsid w:val="00B51FB3"/>
    <w:rsid w:val="00B53281"/>
    <w:rsid w:val="00B53299"/>
    <w:rsid w:val="00B53868"/>
    <w:rsid w:val="00B53913"/>
    <w:rsid w:val="00B54E1D"/>
    <w:rsid w:val="00B54E3B"/>
    <w:rsid w:val="00B556B6"/>
    <w:rsid w:val="00B56336"/>
    <w:rsid w:val="00B6133A"/>
    <w:rsid w:val="00B614C4"/>
    <w:rsid w:val="00B62140"/>
    <w:rsid w:val="00B621A5"/>
    <w:rsid w:val="00B629DA"/>
    <w:rsid w:val="00B637E3"/>
    <w:rsid w:val="00B63A0F"/>
    <w:rsid w:val="00B645ED"/>
    <w:rsid w:val="00B647C3"/>
    <w:rsid w:val="00B64FCC"/>
    <w:rsid w:val="00B65045"/>
    <w:rsid w:val="00B6538F"/>
    <w:rsid w:val="00B6664E"/>
    <w:rsid w:val="00B66666"/>
    <w:rsid w:val="00B66B8F"/>
    <w:rsid w:val="00B66EAB"/>
    <w:rsid w:val="00B67157"/>
    <w:rsid w:val="00B67875"/>
    <w:rsid w:val="00B70A2B"/>
    <w:rsid w:val="00B7292B"/>
    <w:rsid w:val="00B73598"/>
    <w:rsid w:val="00B74595"/>
    <w:rsid w:val="00B745EF"/>
    <w:rsid w:val="00B74638"/>
    <w:rsid w:val="00B763CE"/>
    <w:rsid w:val="00B76C42"/>
    <w:rsid w:val="00B77073"/>
    <w:rsid w:val="00B77722"/>
    <w:rsid w:val="00B8007F"/>
    <w:rsid w:val="00B80116"/>
    <w:rsid w:val="00B848BD"/>
    <w:rsid w:val="00B84936"/>
    <w:rsid w:val="00B85589"/>
    <w:rsid w:val="00B8694C"/>
    <w:rsid w:val="00B86CEC"/>
    <w:rsid w:val="00B90E46"/>
    <w:rsid w:val="00B93A60"/>
    <w:rsid w:val="00B94782"/>
    <w:rsid w:val="00B94F1F"/>
    <w:rsid w:val="00B96091"/>
    <w:rsid w:val="00B96EB2"/>
    <w:rsid w:val="00B9767D"/>
    <w:rsid w:val="00B97806"/>
    <w:rsid w:val="00BA232C"/>
    <w:rsid w:val="00BA25E3"/>
    <w:rsid w:val="00BA2C43"/>
    <w:rsid w:val="00BA37E4"/>
    <w:rsid w:val="00BA5621"/>
    <w:rsid w:val="00BA606A"/>
    <w:rsid w:val="00BA6B80"/>
    <w:rsid w:val="00BB099A"/>
    <w:rsid w:val="00BB1A8D"/>
    <w:rsid w:val="00BB1AC9"/>
    <w:rsid w:val="00BB1B7E"/>
    <w:rsid w:val="00BB1DE1"/>
    <w:rsid w:val="00BB2B2E"/>
    <w:rsid w:val="00BB2F58"/>
    <w:rsid w:val="00BB36D4"/>
    <w:rsid w:val="00BB4299"/>
    <w:rsid w:val="00BB466C"/>
    <w:rsid w:val="00BB4B77"/>
    <w:rsid w:val="00BB58AA"/>
    <w:rsid w:val="00BB6336"/>
    <w:rsid w:val="00BB77F2"/>
    <w:rsid w:val="00BC04B5"/>
    <w:rsid w:val="00BC10B1"/>
    <w:rsid w:val="00BC15E8"/>
    <w:rsid w:val="00BC35BB"/>
    <w:rsid w:val="00BC3A84"/>
    <w:rsid w:val="00BC3D02"/>
    <w:rsid w:val="00BC3F4F"/>
    <w:rsid w:val="00BC4062"/>
    <w:rsid w:val="00BC556D"/>
    <w:rsid w:val="00BC5F03"/>
    <w:rsid w:val="00BC7F27"/>
    <w:rsid w:val="00BD27AC"/>
    <w:rsid w:val="00BD3D35"/>
    <w:rsid w:val="00BD4091"/>
    <w:rsid w:val="00BD665A"/>
    <w:rsid w:val="00BD6725"/>
    <w:rsid w:val="00BD7154"/>
    <w:rsid w:val="00BE00E0"/>
    <w:rsid w:val="00BE2842"/>
    <w:rsid w:val="00BE295B"/>
    <w:rsid w:val="00BE2AF8"/>
    <w:rsid w:val="00BE2F61"/>
    <w:rsid w:val="00BE4827"/>
    <w:rsid w:val="00BE5E55"/>
    <w:rsid w:val="00BE7C55"/>
    <w:rsid w:val="00BF0654"/>
    <w:rsid w:val="00BF187B"/>
    <w:rsid w:val="00BF3E3C"/>
    <w:rsid w:val="00BF40F3"/>
    <w:rsid w:val="00BF40FE"/>
    <w:rsid w:val="00BF42F3"/>
    <w:rsid w:val="00BF4335"/>
    <w:rsid w:val="00BF4504"/>
    <w:rsid w:val="00BF486F"/>
    <w:rsid w:val="00BF66E1"/>
    <w:rsid w:val="00BF6DD7"/>
    <w:rsid w:val="00C00D63"/>
    <w:rsid w:val="00C01852"/>
    <w:rsid w:val="00C02819"/>
    <w:rsid w:val="00C05029"/>
    <w:rsid w:val="00C050FE"/>
    <w:rsid w:val="00C0567C"/>
    <w:rsid w:val="00C0730C"/>
    <w:rsid w:val="00C12A78"/>
    <w:rsid w:val="00C12CF8"/>
    <w:rsid w:val="00C2077E"/>
    <w:rsid w:val="00C214FC"/>
    <w:rsid w:val="00C22A08"/>
    <w:rsid w:val="00C22BD8"/>
    <w:rsid w:val="00C23099"/>
    <w:rsid w:val="00C233A2"/>
    <w:rsid w:val="00C25895"/>
    <w:rsid w:val="00C26094"/>
    <w:rsid w:val="00C26CE3"/>
    <w:rsid w:val="00C27B4B"/>
    <w:rsid w:val="00C30EEC"/>
    <w:rsid w:val="00C328DF"/>
    <w:rsid w:val="00C32BFB"/>
    <w:rsid w:val="00C33ABC"/>
    <w:rsid w:val="00C35E00"/>
    <w:rsid w:val="00C37187"/>
    <w:rsid w:val="00C41857"/>
    <w:rsid w:val="00C41EA8"/>
    <w:rsid w:val="00C42B0F"/>
    <w:rsid w:val="00C42E81"/>
    <w:rsid w:val="00C43210"/>
    <w:rsid w:val="00C433A6"/>
    <w:rsid w:val="00C4370A"/>
    <w:rsid w:val="00C44B40"/>
    <w:rsid w:val="00C451E0"/>
    <w:rsid w:val="00C452AB"/>
    <w:rsid w:val="00C4720E"/>
    <w:rsid w:val="00C50048"/>
    <w:rsid w:val="00C50759"/>
    <w:rsid w:val="00C50E0B"/>
    <w:rsid w:val="00C50F4F"/>
    <w:rsid w:val="00C51632"/>
    <w:rsid w:val="00C5254A"/>
    <w:rsid w:val="00C5278C"/>
    <w:rsid w:val="00C54B2D"/>
    <w:rsid w:val="00C568A9"/>
    <w:rsid w:val="00C56D81"/>
    <w:rsid w:val="00C57015"/>
    <w:rsid w:val="00C57649"/>
    <w:rsid w:val="00C60164"/>
    <w:rsid w:val="00C60443"/>
    <w:rsid w:val="00C6074F"/>
    <w:rsid w:val="00C628EF"/>
    <w:rsid w:val="00C644CE"/>
    <w:rsid w:val="00C64EA8"/>
    <w:rsid w:val="00C65433"/>
    <w:rsid w:val="00C668AD"/>
    <w:rsid w:val="00C66950"/>
    <w:rsid w:val="00C6707D"/>
    <w:rsid w:val="00C70546"/>
    <w:rsid w:val="00C7090B"/>
    <w:rsid w:val="00C72FC8"/>
    <w:rsid w:val="00C7389F"/>
    <w:rsid w:val="00C73BD2"/>
    <w:rsid w:val="00C74F6D"/>
    <w:rsid w:val="00C7502B"/>
    <w:rsid w:val="00C75B15"/>
    <w:rsid w:val="00C75F73"/>
    <w:rsid w:val="00C77294"/>
    <w:rsid w:val="00C80A90"/>
    <w:rsid w:val="00C80AA8"/>
    <w:rsid w:val="00C80BD8"/>
    <w:rsid w:val="00C80D6B"/>
    <w:rsid w:val="00C83582"/>
    <w:rsid w:val="00C84431"/>
    <w:rsid w:val="00C84DDA"/>
    <w:rsid w:val="00C86798"/>
    <w:rsid w:val="00C86B61"/>
    <w:rsid w:val="00C87757"/>
    <w:rsid w:val="00C9010A"/>
    <w:rsid w:val="00C9083B"/>
    <w:rsid w:val="00C90C44"/>
    <w:rsid w:val="00C910EA"/>
    <w:rsid w:val="00C91159"/>
    <w:rsid w:val="00C91602"/>
    <w:rsid w:val="00C9357D"/>
    <w:rsid w:val="00C9539A"/>
    <w:rsid w:val="00C95647"/>
    <w:rsid w:val="00C95F5B"/>
    <w:rsid w:val="00C96491"/>
    <w:rsid w:val="00C96FD3"/>
    <w:rsid w:val="00CA1029"/>
    <w:rsid w:val="00CA1F09"/>
    <w:rsid w:val="00CA3D41"/>
    <w:rsid w:val="00CA401B"/>
    <w:rsid w:val="00CA4071"/>
    <w:rsid w:val="00CA442C"/>
    <w:rsid w:val="00CA4F8E"/>
    <w:rsid w:val="00CA519B"/>
    <w:rsid w:val="00CA686B"/>
    <w:rsid w:val="00CB5CC7"/>
    <w:rsid w:val="00CB63E5"/>
    <w:rsid w:val="00CB685A"/>
    <w:rsid w:val="00CB6A31"/>
    <w:rsid w:val="00CB7262"/>
    <w:rsid w:val="00CB73CA"/>
    <w:rsid w:val="00CB7D87"/>
    <w:rsid w:val="00CC0140"/>
    <w:rsid w:val="00CC129A"/>
    <w:rsid w:val="00CC1EB5"/>
    <w:rsid w:val="00CC2AEA"/>
    <w:rsid w:val="00CC31A4"/>
    <w:rsid w:val="00CC3A5B"/>
    <w:rsid w:val="00CC3D5D"/>
    <w:rsid w:val="00CC42CC"/>
    <w:rsid w:val="00CC45B7"/>
    <w:rsid w:val="00CC5E5E"/>
    <w:rsid w:val="00CC790F"/>
    <w:rsid w:val="00CD05E3"/>
    <w:rsid w:val="00CD0AB3"/>
    <w:rsid w:val="00CD2153"/>
    <w:rsid w:val="00CD2E5A"/>
    <w:rsid w:val="00CD36CC"/>
    <w:rsid w:val="00CD3884"/>
    <w:rsid w:val="00CD3D05"/>
    <w:rsid w:val="00CE085E"/>
    <w:rsid w:val="00CE0A27"/>
    <w:rsid w:val="00CE263F"/>
    <w:rsid w:val="00CE4A93"/>
    <w:rsid w:val="00CE7433"/>
    <w:rsid w:val="00CE7701"/>
    <w:rsid w:val="00CE77C1"/>
    <w:rsid w:val="00CE7A5F"/>
    <w:rsid w:val="00CF0546"/>
    <w:rsid w:val="00CF0A3B"/>
    <w:rsid w:val="00CF2072"/>
    <w:rsid w:val="00CF353A"/>
    <w:rsid w:val="00CF529D"/>
    <w:rsid w:val="00CF54DF"/>
    <w:rsid w:val="00CF55BF"/>
    <w:rsid w:val="00CF6001"/>
    <w:rsid w:val="00CF60FC"/>
    <w:rsid w:val="00D005FB"/>
    <w:rsid w:val="00D01387"/>
    <w:rsid w:val="00D03533"/>
    <w:rsid w:val="00D03938"/>
    <w:rsid w:val="00D03C3B"/>
    <w:rsid w:val="00D043C2"/>
    <w:rsid w:val="00D04B63"/>
    <w:rsid w:val="00D055CB"/>
    <w:rsid w:val="00D06A31"/>
    <w:rsid w:val="00D0720D"/>
    <w:rsid w:val="00D0723D"/>
    <w:rsid w:val="00D103FB"/>
    <w:rsid w:val="00D1047D"/>
    <w:rsid w:val="00D12EE3"/>
    <w:rsid w:val="00D13B0B"/>
    <w:rsid w:val="00D140D1"/>
    <w:rsid w:val="00D14AD9"/>
    <w:rsid w:val="00D161FB"/>
    <w:rsid w:val="00D167C1"/>
    <w:rsid w:val="00D16E85"/>
    <w:rsid w:val="00D17D07"/>
    <w:rsid w:val="00D20156"/>
    <w:rsid w:val="00D25BE9"/>
    <w:rsid w:val="00D261BC"/>
    <w:rsid w:val="00D2721E"/>
    <w:rsid w:val="00D274E1"/>
    <w:rsid w:val="00D307BA"/>
    <w:rsid w:val="00D30A93"/>
    <w:rsid w:val="00D31045"/>
    <w:rsid w:val="00D3149D"/>
    <w:rsid w:val="00D31E85"/>
    <w:rsid w:val="00D3280A"/>
    <w:rsid w:val="00D32F7A"/>
    <w:rsid w:val="00D332E2"/>
    <w:rsid w:val="00D33565"/>
    <w:rsid w:val="00D34A85"/>
    <w:rsid w:val="00D3527E"/>
    <w:rsid w:val="00D36340"/>
    <w:rsid w:val="00D36896"/>
    <w:rsid w:val="00D4105C"/>
    <w:rsid w:val="00D42934"/>
    <w:rsid w:val="00D43333"/>
    <w:rsid w:val="00D43BEF"/>
    <w:rsid w:val="00D44176"/>
    <w:rsid w:val="00D44FDD"/>
    <w:rsid w:val="00D4537C"/>
    <w:rsid w:val="00D45ACD"/>
    <w:rsid w:val="00D45C77"/>
    <w:rsid w:val="00D46132"/>
    <w:rsid w:val="00D4692E"/>
    <w:rsid w:val="00D46C64"/>
    <w:rsid w:val="00D47821"/>
    <w:rsid w:val="00D528A3"/>
    <w:rsid w:val="00D528AB"/>
    <w:rsid w:val="00D5355D"/>
    <w:rsid w:val="00D53E33"/>
    <w:rsid w:val="00D54517"/>
    <w:rsid w:val="00D54CAD"/>
    <w:rsid w:val="00D55678"/>
    <w:rsid w:val="00D56EA4"/>
    <w:rsid w:val="00D579AB"/>
    <w:rsid w:val="00D6000B"/>
    <w:rsid w:val="00D60299"/>
    <w:rsid w:val="00D6116D"/>
    <w:rsid w:val="00D61701"/>
    <w:rsid w:val="00D62246"/>
    <w:rsid w:val="00D641A0"/>
    <w:rsid w:val="00D650B2"/>
    <w:rsid w:val="00D65776"/>
    <w:rsid w:val="00D65D45"/>
    <w:rsid w:val="00D665C3"/>
    <w:rsid w:val="00D679AF"/>
    <w:rsid w:val="00D7071A"/>
    <w:rsid w:val="00D70FB2"/>
    <w:rsid w:val="00D73891"/>
    <w:rsid w:val="00D73BAD"/>
    <w:rsid w:val="00D77E58"/>
    <w:rsid w:val="00D805AA"/>
    <w:rsid w:val="00D81331"/>
    <w:rsid w:val="00D814A8"/>
    <w:rsid w:val="00D815B2"/>
    <w:rsid w:val="00D81A77"/>
    <w:rsid w:val="00D825A9"/>
    <w:rsid w:val="00D82C37"/>
    <w:rsid w:val="00D83C37"/>
    <w:rsid w:val="00D8496D"/>
    <w:rsid w:val="00D85E6B"/>
    <w:rsid w:val="00D86DBF"/>
    <w:rsid w:val="00D87061"/>
    <w:rsid w:val="00D87AE4"/>
    <w:rsid w:val="00D94B0F"/>
    <w:rsid w:val="00D94C6D"/>
    <w:rsid w:val="00D954FB"/>
    <w:rsid w:val="00D959C2"/>
    <w:rsid w:val="00D95CF7"/>
    <w:rsid w:val="00D96442"/>
    <w:rsid w:val="00DA451B"/>
    <w:rsid w:val="00DA49FB"/>
    <w:rsid w:val="00DA59AA"/>
    <w:rsid w:val="00DA5DC2"/>
    <w:rsid w:val="00DA746F"/>
    <w:rsid w:val="00DA7DA7"/>
    <w:rsid w:val="00DB0325"/>
    <w:rsid w:val="00DB11EB"/>
    <w:rsid w:val="00DB2413"/>
    <w:rsid w:val="00DB37F2"/>
    <w:rsid w:val="00DB4905"/>
    <w:rsid w:val="00DB5195"/>
    <w:rsid w:val="00DB5F1F"/>
    <w:rsid w:val="00DB6010"/>
    <w:rsid w:val="00DB612A"/>
    <w:rsid w:val="00DB69FB"/>
    <w:rsid w:val="00DB6D43"/>
    <w:rsid w:val="00DB7AD8"/>
    <w:rsid w:val="00DC05CD"/>
    <w:rsid w:val="00DC072A"/>
    <w:rsid w:val="00DC0D4C"/>
    <w:rsid w:val="00DC10AB"/>
    <w:rsid w:val="00DC11D8"/>
    <w:rsid w:val="00DC1F68"/>
    <w:rsid w:val="00DC2931"/>
    <w:rsid w:val="00DC2B7F"/>
    <w:rsid w:val="00DC438B"/>
    <w:rsid w:val="00DC557A"/>
    <w:rsid w:val="00DC63BA"/>
    <w:rsid w:val="00DC6A6C"/>
    <w:rsid w:val="00DC6DD2"/>
    <w:rsid w:val="00DD00F9"/>
    <w:rsid w:val="00DD0331"/>
    <w:rsid w:val="00DD1742"/>
    <w:rsid w:val="00DD18AD"/>
    <w:rsid w:val="00DD417F"/>
    <w:rsid w:val="00DD51A5"/>
    <w:rsid w:val="00DD53CD"/>
    <w:rsid w:val="00DD5642"/>
    <w:rsid w:val="00DD5718"/>
    <w:rsid w:val="00DD58F9"/>
    <w:rsid w:val="00DD5DBE"/>
    <w:rsid w:val="00DD62E3"/>
    <w:rsid w:val="00DD64AB"/>
    <w:rsid w:val="00DD6EDD"/>
    <w:rsid w:val="00DE01C3"/>
    <w:rsid w:val="00DE05E6"/>
    <w:rsid w:val="00DE07B1"/>
    <w:rsid w:val="00DE0B48"/>
    <w:rsid w:val="00DE0D17"/>
    <w:rsid w:val="00DE13D3"/>
    <w:rsid w:val="00DE207E"/>
    <w:rsid w:val="00DE22CE"/>
    <w:rsid w:val="00DE3B16"/>
    <w:rsid w:val="00DE6EA7"/>
    <w:rsid w:val="00DE7020"/>
    <w:rsid w:val="00DE7596"/>
    <w:rsid w:val="00DE7876"/>
    <w:rsid w:val="00DF0348"/>
    <w:rsid w:val="00DF0ABB"/>
    <w:rsid w:val="00DF142B"/>
    <w:rsid w:val="00DF1F99"/>
    <w:rsid w:val="00DF4B75"/>
    <w:rsid w:val="00DF5FC9"/>
    <w:rsid w:val="00DF653D"/>
    <w:rsid w:val="00DF67A3"/>
    <w:rsid w:val="00DF6FD1"/>
    <w:rsid w:val="00DF74CA"/>
    <w:rsid w:val="00DF75C6"/>
    <w:rsid w:val="00E0084B"/>
    <w:rsid w:val="00E018F4"/>
    <w:rsid w:val="00E03A5F"/>
    <w:rsid w:val="00E05634"/>
    <w:rsid w:val="00E06798"/>
    <w:rsid w:val="00E06950"/>
    <w:rsid w:val="00E13EE3"/>
    <w:rsid w:val="00E147A0"/>
    <w:rsid w:val="00E14AD0"/>
    <w:rsid w:val="00E14D7E"/>
    <w:rsid w:val="00E158F4"/>
    <w:rsid w:val="00E16010"/>
    <w:rsid w:val="00E17B4C"/>
    <w:rsid w:val="00E206F7"/>
    <w:rsid w:val="00E20BB1"/>
    <w:rsid w:val="00E20C35"/>
    <w:rsid w:val="00E21CF1"/>
    <w:rsid w:val="00E25369"/>
    <w:rsid w:val="00E25827"/>
    <w:rsid w:val="00E25846"/>
    <w:rsid w:val="00E264F5"/>
    <w:rsid w:val="00E2782E"/>
    <w:rsid w:val="00E27B5B"/>
    <w:rsid w:val="00E319ED"/>
    <w:rsid w:val="00E31A5F"/>
    <w:rsid w:val="00E32558"/>
    <w:rsid w:val="00E35237"/>
    <w:rsid w:val="00E352B6"/>
    <w:rsid w:val="00E35DA6"/>
    <w:rsid w:val="00E366D0"/>
    <w:rsid w:val="00E36B5B"/>
    <w:rsid w:val="00E36BA7"/>
    <w:rsid w:val="00E37282"/>
    <w:rsid w:val="00E40575"/>
    <w:rsid w:val="00E40F71"/>
    <w:rsid w:val="00E410DC"/>
    <w:rsid w:val="00E4348C"/>
    <w:rsid w:val="00E4375D"/>
    <w:rsid w:val="00E43D95"/>
    <w:rsid w:val="00E4435F"/>
    <w:rsid w:val="00E4489C"/>
    <w:rsid w:val="00E4708B"/>
    <w:rsid w:val="00E47C16"/>
    <w:rsid w:val="00E5023C"/>
    <w:rsid w:val="00E506E3"/>
    <w:rsid w:val="00E50DA5"/>
    <w:rsid w:val="00E50F05"/>
    <w:rsid w:val="00E51598"/>
    <w:rsid w:val="00E51EDB"/>
    <w:rsid w:val="00E523B5"/>
    <w:rsid w:val="00E52D48"/>
    <w:rsid w:val="00E53F88"/>
    <w:rsid w:val="00E54A62"/>
    <w:rsid w:val="00E55356"/>
    <w:rsid w:val="00E55BE0"/>
    <w:rsid w:val="00E55D88"/>
    <w:rsid w:val="00E5662F"/>
    <w:rsid w:val="00E56AAA"/>
    <w:rsid w:val="00E56E31"/>
    <w:rsid w:val="00E63818"/>
    <w:rsid w:val="00E6545F"/>
    <w:rsid w:val="00E6614B"/>
    <w:rsid w:val="00E6789B"/>
    <w:rsid w:val="00E718C4"/>
    <w:rsid w:val="00E7242C"/>
    <w:rsid w:val="00E7259A"/>
    <w:rsid w:val="00E72922"/>
    <w:rsid w:val="00E72C03"/>
    <w:rsid w:val="00E73AE5"/>
    <w:rsid w:val="00E741CC"/>
    <w:rsid w:val="00E752F1"/>
    <w:rsid w:val="00E7535E"/>
    <w:rsid w:val="00E75F48"/>
    <w:rsid w:val="00E766A4"/>
    <w:rsid w:val="00E77323"/>
    <w:rsid w:val="00E773C2"/>
    <w:rsid w:val="00E77A81"/>
    <w:rsid w:val="00E77BC3"/>
    <w:rsid w:val="00E77D83"/>
    <w:rsid w:val="00E77FC9"/>
    <w:rsid w:val="00E80E07"/>
    <w:rsid w:val="00E82366"/>
    <w:rsid w:val="00E83317"/>
    <w:rsid w:val="00E835D8"/>
    <w:rsid w:val="00E8364D"/>
    <w:rsid w:val="00E836EA"/>
    <w:rsid w:val="00E839E6"/>
    <w:rsid w:val="00E84078"/>
    <w:rsid w:val="00E86CD9"/>
    <w:rsid w:val="00E9175B"/>
    <w:rsid w:val="00E92A77"/>
    <w:rsid w:val="00E93031"/>
    <w:rsid w:val="00E946D9"/>
    <w:rsid w:val="00E967A6"/>
    <w:rsid w:val="00EA0731"/>
    <w:rsid w:val="00EA263A"/>
    <w:rsid w:val="00EA2E00"/>
    <w:rsid w:val="00EA34C5"/>
    <w:rsid w:val="00EA35AF"/>
    <w:rsid w:val="00EA3A11"/>
    <w:rsid w:val="00EA412C"/>
    <w:rsid w:val="00EA422F"/>
    <w:rsid w:val="00EA6559"/>
    <w:rsid w:val="00EB02A2"/>
    <w:rsid w:val="00EB042F"/>
    <w:rsid w:val="00EB4DB5"/>
    <w:rsid w:val="00EB5CCE"/>
    <w:rsid w:val="00EB5D48"/>
    <w:rsid w:val="00EB5EAC"/>
    <w:rsid w:val="00EB5F70"/>
    <w:rsid w:val="00EB6A8F"/>
    <w:rsid w:val="00EB6BA6"/>
    <w:rsid w:val="00EB7246"/>
    <w:rsid w:val="00EB79A0"/>
    <w:rsid w:val="00EB7E1B"/>
    <w:rsid w:val="00EC0649"/>
    <w:rsid w:val="00EC0798"/>
    <w:rsid w:val="00EC11F3"/>
    <w:rsid w:val="00EC181F"/>
    <w:rsid w:val="00EC1D4A"/>
    <w:rsid w:val="00EC22F5"/>
    <w:rsid w:val="00EC34D9"/>
    <w:rsid w:val="00EC3756"/>
    <w:rsid w:val="00EC435C"/>
    <w:rsid w:val="00EC4459"/>
    <w:rsid w:val="00EC48D0"/>
    <w:rsid w:val="00EC6426"/>
    <w:rsid w:val="00EC66A1"/>
    <w:rsid w:val="00EC6E3D"/>
    <w:rsid w:val="00ED2A9B"/>
    <w:rsid w:val="00ED3DEA"/>
    <w:rsid w:val="00ED3ED5"/>
    <w:rsid w:val="00ED40EB"/>
    <w:rsid w:val="00ED59B0"/>
    <w:rsid w:val="00ED5C1D"/>
    <w:rsid w:val="00ED5D0C"/>
    <w:rsid w:val="00ED627D"/>
    <w:rsid w:val="00ED6427"/>
    <w:rsid w:val="00ED77E1"/>
    <w:rsid w:val="00EE1C95"/>
    <w:rsid w:val="00EE22A4"/>
    <w:rsid w:val="00EE2BBE"/>
    <w:rsid w:val="00EE3667"/>
    <w:rsid w:val="00EE4176"/>
    <w:rsid w:val="00EE51E5"/>
    <w:rsid w:val="00EE68BE"/>
    <w:rsid w:val="00EE6AD6"/>
    <w:rsid w:val="00EE6D13"/>
    <w:rsid w:val="00EF01FA"/>
    <w:rsid w:val="00EF0203"/>
    <w:rsid w:val="00EF05B5"/>
    <w:rsid w:val="00EF0671"/>
    <w:rsid w:val="00EF0BD5"/>
    <w:rsid w:val="00EF1210"/>
    <w:rsid w:val="00EF15F6"/>
    <w:rsid w:val="00EF2D1F"/>
    <w:rsid w:val="00EF32A7"/>
    <w:rsid w:val="00EF3780"/>
    <w:rsid w:val="00EF381A"/>
    <w:rsid w:val="00EF3C35"/>
    <w:rsid w:val="00EF3F98"/>
    <w:rsid w:val="00EF40F2"/>
    <w:rsid w:val="00EF4519"/>
    <w:rsid w:val="00EF6E9A"/>
    <w:rsid w:val="00EF7B09"/>
    <w:rsid w:val="00F01520"/>
    <w:rsid w:val="00F0186B"/>
    <w:rsid w:val="00F01892"/>
    <w:rsid w:val="00F022FC"/>
    <w:rsid w:val="00F02BB0"/>
    <w:rsid w:val="00F03BC1"/>
    <w:rsid w:val="00F0487C"/>
    <w:rsid w:val="00F0580E"/>
    <w:rsid w:val="00F05999"/>
    <w:rsid w:val="00F0760F"/>
    <w:rsid w:val="00F1077F"/>
    <w:rsid w:val="00F10B4A"/>
    <w:rsid w:val="00F10EC3"/>
    <w:rsid w:val="00F10EF7"/>
    <w:rsid w:val="00F10FD6"/>
    <w:rsid w:val="00F11DE8"/>
    <w:rsid w:val="00F124C1"/>
    <w:rsid w:val="00F12764"/>
    <w:rsid w:val="00F13F23"/>
    <w:rsid w:val="00F15015"/>
    <w:rsid w:val="00F1535A"/>
    <w:rsid w:val="00F177AB"/>
    <w:rsid w:val="00F2008A"/>
    <w:rsid w:val="00F20241"/>
    <w:rsid w:val="00F20BF1"/>
    <w:rsid w:val="00F21510"/>
    <w:rsid w:val="00F216D6"/>
    <w:rsid w:val="00F21C9C"/>
    <w:rsid w:val="00F220D1"/>
    <w:rsid w:val="00F228CD"/>
    <w:rsid w:val="00F237A2"/>
    <w:rsid w:val="00F253D6"/>
    <w:rsid w:val="00F25749"/>
    <w:rsid w:val="00F25C4B"/>
    <w:rsid w:val="00F27476"/>
    <w:rsid w:val="00F30E55"/>
    <w:rsid w:val="00F30F69"/>
    <w:rsid w:val="00F325BF"/>
    <w:rsid w:val="00F32A13"/>
    <w:rsid w:val="00F33007"/>
    <w:rsid w:val="00F334E4"/>
    <w:rsid w:val="00F33A51"/>
    <w:rsid w:val="00F34BD0"/>
    <w:rsid w:val="00F35A99"/>
    <w:rsid w:val="00F3750B"/>
    <w:rsid w:val="00F40D10"/>
    <w:rsid w:val="00F41B03"/>
    <w:rsid w:val="00F43D56"/>
    <w:rsid w:val="00F43F17"/>
    <w:rsid w:val="00F46486"/>
    <w:rsid w:val="00F470D2"/>
    <w:rsid w:val="00F473FE"/>
    <w:rsid w:val="00F4740A"/>
    <w:rsid w:val="00F47FA8"/>
    <w:rsid w:val="00F5004B"/>
    <w:rsid w:val="00F5081E"/>
    <w:rsid w:val="00F50E62"/>
    <w:rsid w:val="00F510A9"/>
    <w:rsid w:val="00F52432"/>
    <w:rsid w:val="00F53ECB"/>
    <w:rsid w:val="00F547EE"/>
    <w:rsid w:val="00F5494A"/>
    <w:rsid w:val="00F60093"/>
    <w:rsid w:val="00F61F49"/>
    <w:rsid w:val="00F61FDC"/>
    <w:rsid w:val="00F62A75"/>
    <w:rsid w:val="00F641FA"/>
    <w:rsid w:val="00F6484D"/>
    <w:rsid w:val="00F6493B"/>
    <w:rsid w:val="00F64B87"/>
    <w:rsid w:val="00F653FB"/>
    <w:rsid w:val="00F655A5"/>
    <w:rsid w:val="00F6586A"/>
    <w:rsid w:val="00F65F5E"/>
    <w:rsid w:val="00F66706"/>
    <w:rsid w:val="00F71691"/>
    <w:rsid w:val="00F719A9"/>
    <w:rsid w:val="00F7316A"/>
    <w:rsid w:val="00F73595"/>
    <w:rsid w:val="00F738CC"/>
    <w:rsid w:val="00F7439A"/>
    <w:rsid w:val="00F744E7"/>
    <w:rsid w:val="00F74D43"/>
    <w:rsid w:val="00F76203"/>
    <w:rsid w:val="00F76ECE"/>
    <w:rsid w:val="00F77047"/>
    <w:rsid w:val="00F80110"/>
    <w:rsid w:val="00F804DF"/>
    <w:rsid w:val="00F8062B"/>
    <w:rsid w:val="00F80DF2"/>
    <w:rsid w:val="00F81948"/>
    <w:rsid w:val="00F833B7"/>
    <w:rsid w:val="00F83564"/>
    <w:rsid w:val="00F85B85"/>
    <w:rsid w:val="00F87911"/>
    <w:rsid w:val="00F90B47"/>
    <w:rsid w:val="00F90CFB"/>
    <w:rsid w:val="00F9134E"/>
    <w:rsid w:val="00F91CED"/>
    <w:rsid w:val="00F91DFC"/>
    <w:rsid w:val="00F94122"/>
    <w:rsid w:val="00F94CB7"/>
    <w:rsid w:val="00F959D6"/>
    <w:rsid w:val="00F96601"/>
    <w:rsid w:val="00F966DD"/>
    <w:rsid w:val="00F96D9D"/>
    <w:rsid w:val="00F9724C"/>
    <w:rsid w:val="00F97CA1"/>
    <w:rsid w:val="00FA015C"/>
    <w:rsid w:val="00FA0957"/>
    <w:rsid w:val="00FA0D59"/>
    <w:rsid w:val="00FA10BA"/>
    <w:rsid w:val="00FA2262"/>
    <w:rsid w:val="00FA2D1E"/>
    <w:rsid w:val="00FA368E"/>
    <w:rsid w:val="00FA3A3E"/>
    <w:rsid w:val="00FA3B59"/>
    <w:rsid w:val="00FA3EEA"/>
    <w:rsid w:val="00FA58B5"/>
    <w:rsid w:val="00FA685C"/>
    <w:rsid w:val="00FA6A86"/>
    <w:rsid w:val="00FA7E7A"/>
    <w:rsid w:val="00FB0016"/>
    <w:rsid w:val="00FB0598"/>
    <w:rsid w:val="00FB06D4"/>
    <w:rsid w:val="00FB1197"/>
    <w:rsid w:val="00FB12A8"/>
    <w:rsid w:val="00FB186A"/>
    <w:rsid w:val="00FB18B5"/>
    <w:rsid w:val="00FB198F"/>
    <w:rsid w:val="00FB2159"/>
    <w:rsid w:val="00FB340B"/>
    <w:rsid w:val="00FB3ECF"/>
    <w:rsid w:val="00FB4970"/>
    <w:rsid w:val="00FB75B3"/>
    <w:rsid w:val="00FB7623"/>
    <w:rsid w:val="00FC0C6C"/>
    <w:rsid w:val="00FC1077"/>
    <w:rsid w:val="00FC16EC"/>
    <w:rsid w:val="00FC241B"/>
    <w:rsid w:val="00FC2BD2"/>
    <w:rsid w:val="00FC380B"/>
    <w:rsid w:val="00FC6013"/>
    <w:rsid w:val="00FC6BBC"/>
    <w:rsid w:val="00FC6BCF"/>
    <w:rsid w:val="00FC71B1"/>
    <w:rsid w:val="00FC7481"/>
    <w:rsid w:val="00FC7C52"/>
    <w:rsid w:val="00FD08E0"/>
    <w:rsid w:val="00FD09E3"/>
    <w:rsid w:val="00FD272C"/>
    <w:rsid w:val="00FD3541"/>
    <w:rsid w:val="00FD35B2"/>
    <w:rsid w:val="00FD6574"/>
    <w:rsid w:val="00FD675D"/>
    <w:rsid w:val="00FD6B42"/>
    <w:rsid w:val="00FD79AA"/>
    <w:rsid w:val="00FD7BCF"/>
    <w:rsid w:val="00FE0229"/>
    <w:rsid w:val="00FE1507"/>
    <w:rsid w:val="00FE1B02"/>
    <w:rsid w:val="00FE23E0"/>
    <w:rsid w:val="00FE2A01"/>
    <w:rsid w:val="00FE2F93"/>
    <w:rsid w:val="00FE3A9E"/>
    <w:rsid w:val="00FE5A47"/>
    <w:rsid w:val="00FE72BD"/>
    <w:rsid w:val="00FE72F8"/>
    <w:rsid w:val="00FE73BE"/>
    <w:rsid w:val="00FE7688"/>
    <w:rsid w:val="00FE7A8F"/>
    <w:rsid w:val="00FE7DB0"/>
    <w:rsid w:val="00FF069F"/>
    <w:rsid w:val="00FF1845"/>
    <w:rsid w:val="00FF249A"/>
    <w:rsid w:val="00FF281C"/>
    <w:rsid w:val="00FF3311"/>
    <w:rsid w:val="00FF422D"/>
    <w:rsid w:val="00FF4457"/>
    <w:rsid w:val="00FF531B"/>
    <w:rsid w:val="00FF63CE"/>
    <w:rsid w:val="00FF69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4:docId w14:val="0F882575"/>
  <w15:docId w15:val="{E800F320-8600-4B0D-BE03-03B66D7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C4"/>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Paragraph1"/>
    <w:link w:val="Heading1Char"/>
    <w:qFormat/>
    <w:rsid w:val="0060152E"/>
    <w:pPr>
      <w:keepNext/>
      <w:numPr>
        <w:numId w:val="9"/>
      </w:numPr>
      <w:spacing w:before="240"/>
      <w:ind w:left="432"/>
      <w:jc w:val="center"/>
      <w:outlineLvl w:val="0"/>
    </w:pPr>
    <w:rPr>
      <w:b/>
      <w:caps/>
      <w:sz w:val="22"/>
      <w:szCs w:val="20"/>
    </w:rPr>
  </w:style>
  <w:style w:type="paragraph" w:styleId="Heading2">
    <w:name w:val="heading 2"/>
    <w:aliases w:val="HD2"/>
    <w:basedOn w:val="Normal"/>
    <w:next w:val="Normal"/>
    <w:link w:val="Heading2Char"/>
    <w:unhideWhenUsed/>
    <w:qFormat/>
    <w:rsid w:val="006E73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unhideWhenUsed/>
    <w:qFormat/>
    <w:rsid w:val="006E7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E73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C30CA"/>
    <w:pPr>
      <w:tabs>
        <w:tab w:val="num" w:pos="1368"/>
      </w:tabs>
      <w:spacing w:before="240" w:after="60"/>
      <w:ind w:left="1368" w:hanging="1008"/>
      <w:outlineLvl w:val="4"/>
    </w:pPr>
    <w:rPr>
      <w:b/>
      <w:bCs/>
      <w:i/>
      <w:iCs/>
      <w:sz w:val="26"/>
      <w:szCs w:val="26"/>
      <w:lang w:val="en-GB"/>
    </w:rPr>
  </w:style>
  <w:style w:type="paragraph" w:styleId="Heading6">
    <w:name w:val="heading 6"/>
    <w:basedOn w:val="Normal"/>
    <w:next w:val="Normal"/>
    <w:link w:val="Heading6Char"/>
    <w:qFormat/>
    <w:rsid w:val="004C30CA"/>
    <w:pPr>
      <w:tabs>
        <w:tab w:val="num" w:pos="1512"/>
      </w:tabs>
      <w:spacing w:before="240" w:after="60"/>
      <w:ind w:left="1512" w:hanging="1152"/>
      <w:outlineLvl w:val="5"/>
    </w:pPr>
    <w:rPr>
      <w:b/>
      <w:bCs/>
      <w:sz w:val="22"/>
      <w:szCs w:val="22"/>
      <w:lang w:val="en-GB"/>
    </w:rPr>
  </w:style>
  <w:style w:type="paragraph" w:styleId="Heading7">
    <w:name w:val="heading 7"/>
    <w:basedOn w:val="Normal"/>
    <w:next w:val="Normal"/>
    <w:link w:val="Heading7Char"/>
    <w:unhideWhenUsed/>
    <w:qFormat/>
    <w:rsid w:val="006E73F1"/>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qFormat/>
    <w:rsid w:val="004C30CA"/>
    <w:pPr>
      <w:tabs>
        <w:tab w:val="num" w:pos="1800"/>
      </w:tabs>
      <w:spacing w:before="240" w:after="60"/>
      <w:ind w:left="1800" w:hanging="1440"/>
      <w:outlineLvl w:val="7"/>
    </w:pPr>
    <w:rPr>
      <w:i/>
      <w:iCs/>
      <w:lang w:val="en-GB"/>
    </w:rPr>
  </w:style>
  <w:style w:type="paragraph" w:styleId="Heading9">
    <w:name w:val="heading 9"/>
    <w:basedOn w:val="Normal"/>
    <w:next w:val="Normal"/>
    <w:link w:val="Heading9Char"/>
    <w:qFormat/>
    <w:rsid w:val="004C30CA"/>
    <w:pPr>
      <w:tabs>
        <w:tab w:val="num" w:pos="1944"/>
      </w:tabs>
      <w:spacing w:before="240" w:after="60"/>
      <w:ind w:left="194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5BE0"/>
    <w:pPr>
      <w:tabs>
        <w:tab w:val="left" w:pos="0"/>
      </w:tabs>
      <w:jc w:val="both"/>
    </w:pPr>
    <w:rPr>
      <w:szCs w:val="20"/>
    </w:rPr>
  </w:style>
  <w:style w:type="character" w:customStyle="1" w:styleId="BodyTextChar">
    <w:name w:val="Body Text Char"/>
    <w:basedOn w:val="DefaultParagraphFont"/>
    <w:link w:val="BodyText"/>
    <w:rsid w:val="00795BE0"/>
    <w:rPr>
      <w:rFonts w:ascii="Times New Roman" w:eastAsia="Times New Roman" w:hAnsi="Times New Roman" w:cs="Times New Roman"/>
      <w:sz w:val="24"/>
      <w:szCs w:val="20"/>
    </w:rPr>
  </w:style>
  <w:style w:type="paragraph" w:styleId="ListParagraph">
    <w:name w:val="List Paragraph"/>
    <w:aliases w:val="2,Buletai,Bullet 1,Bullet EY,Bullet list,ERP-List Paragraph,H&amp;P List Paragraph,List Paragraph Red,List Paragraph11,List Paragraph111,Normal bullet 2,Numurets,PPS_Bullet,Saistīto dokumentu saraksts,Strip,Syle 1,Virsraksti,List Paragraph2"/>
    <w:basedOn w:val="Normal"/>
    <w:link w:val="ListParagraphChar"/>
    <w:uiPriority w:val="34"/>
    <w:qFormat/>
    <w:rsid w:val="00795BE0"/>
    <w:pPr>
      <w:widowControl w:val="0"/>
      <w:autoSpaceDE w:val="0"/>
      <w:autoSpaceDN w:val="0"/>
      <w:adjustRightInd w:val="0"/>
      <w:ind w:left="720"/>
      <w:contextualSpacing/>
    </w:pPr>
    <w:rPr>
      <w:lang w:val="en-US"/>
    </w:rPr>
  </w:style>
  <w:style w:type="table" w:styleId="TableGrid">
    <w:name w:val="Table Grid"/>
    <w:basedOn w:val="TableNormal"/>
    <w:rsid w:val="00795BE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BE0"/>
    <w:rPr>
      <w:color w:val="0000FF" w:themeColor="hyperlink"/>
      <w:u w:val="single"/>
    </w:rPr>
  </w:style>
  <w:style w:type="paragraph" w:customStyle="1" w:styleId="Normal1">
    <w:name w:val="Normal1"/>
    <w:basedOn w:val="Normal"/>
    <w:uiPriority w:val="99"/>
    <w:rsid w:val="00795BE0"/>
    <w:pPr>
      <w:ind w:left="1134" w:hanging="567"/>
      <w:jc w:val="both"/>
    </w:pPr>
    <w:rPr>
      <w:rFonts w:ascii="BaltArial" w:eastAsia="Arial Unicode MS" w:hAnsi="BaltArial"/>
      <w:sz w:val="22"/>
      <w:szCs w:val="20"/>
      <w:lang w:val="en-US"/>
    </w:rPr>
  </w:style>
  <w:style w:type="character" w:customStyle="1" w:styleId="ListParagraphChar">
    <w:name w:val="List Paragraph Char"/>
    <w:aliases w:val="2 Char,Buletai Char,Bullet 1 Char,Bullet EY Char,Bullet list Char,ERP-List Paragraph Char,H&amp;P List Paragraph Char,List Paragraph Red Char,List Paragraph11 Char,List Paragraph111 Char,Normal bullet 2 Char,Numurets Char,PPS_Bullet Char"/>
    <w:basedOn w:val="DefaultParagraphFont"/>
    <w:link w:val="ListParagraph"/>
    <w:uiPriority w:val="34"/>
    <w:qFormat/>
    <w:rsid w:val="00795BE0"/>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0152E"/>
    <w:rPr>
      <w:rFonts w:ascii="Times New Roman" w:eastAsia="Times New Roman" w:hAnsi="Times New Roman" w:cs="Times New Roman"/>
      <w:b/>
      <w:caps/>
      <w:szCs w:val="20"/>
    </w:rPr>
  </w:style>
  <w:style w:type="character" w:customStyle="1" w:styleId="Heading2Char">
    <w:name w:val="Heading 2 Char"/>
    <w:aliases w:val="HD2 Char"/>
    <w:basedOn w:val="DefaultParagraphFont"/>
    <w:link w:val="Heading2"/>
    <w:uiPriority w:val="9"/>
    <w:rsid w:val="006E73F1"/>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 Indent: Left 0.25 in Char Char1,heading 3 Char Char1,3 Char Char1,E3 Char Char1,Heading 3. Char Char1,H3 Char Char1,h3 Char Char1,l3+toc 3 Char Char1,l3 Char Char1,CT Char Char1,Sub-section Title Char Char1"/>
    <w:basedOn w:val="DefaultParagraphFont"/>
    <w:link w:val="Heading3"/>
    <w:uiPriority w:val="9"/>
    <w:semiHidden/>
    <w:rsid w:val="006E73F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6E73F1"/>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E73F1"/>
    <w:rPr>
      <w:rFonts w:asciiTheme="majorHAnsi" w:eastAsiaTheme="majorEastAsia" w:hAnsiTheme="majorHAnsi" w:cstheme="majorBidi"/>
      <w:i/>
      <w:iCs/>
      <w:color w:val="404040" w:themeColor="text1" w:themeTint="BF"/>
      <w:sz w:val="24"/>
    </w:rPr>
  </w:style>
  <w:style w:type="paragraph" w:styleId="BodyTextIndent2">
    <w:name w:val="Body Text Indent 2"/>
    <w:basedOn w:val="Normal"/>
    <w:link w:val="BodyTextIndent2Char"/>
    <w:rsid w:val="006E73F1"/>
    <w:pPr>
      <w:spacing w:after="120" w:line="480" w:lineRule="auto"/>
      <w:ind w:left="283"/>
    </w:pPr>
  </w:style>
  <w:style w:type="character" w:customStyle="1" w:styleId="BodyTextIndent2Char">
    <w:name w:val="Body Text Indent 2 Char"/>
    <w:basedOn w:val="DefaultParagraphFont"/>
    <w:link w:val="BodyTextIndent2"/>
    <w:rsid w:val="006E73F1"/>
    <w:rPr>
      <w:rFonts w:ascii="Times New Roman" w:eastAsia="Times New Roman" w:hAnsi="Times New Roman" w:cs="Times New Roman"/>
      <w:sz w:val="24"/>
      <w:szCs w:val="24"/>
    </w:rPr>
  </w:style>
  <w:style w:type="paragraph" w:customStyle="1" w:styleId="appakspunkts">
    <w:name w:val="appakspunkts"/>
    <w:basedOn w:val="Normal"/>
    <w:rsid w:val="006E73F1"/>
    <w:pPr>
      <w:ind w:left="720" w:hanging="720"/>
      <w:jc w:val="both"/>
    </w:pPr>
    <w:rPr>
      <w:rFonts w:ascii="BaltArial" w:hAnsi="BaltArial"/>
      <w:szCs w:val="20"/>
      <w:lang w:eastAsia="lv-LV"/>
    </w:rPr>
  </w:style>
  <w:style w:type="paragraph" w:customStyle="1" w:styleId="ppunkts">
    <w:name w:val="ppunkts"/>
    <w:basedOn w:val="Normal"/>
    <w:rsid w:val="006E73F1"/>
    <w:pPr>
      <w:ind w:left="1872" w:hanging="1152"/>
      <w:jc w:val="both"/>
    </w:pPr>
    <w:rPr>
      <w:rFonts w:ascii="BaltHelvetica" w:hAnsi="BaltHelvetica"/>
      <w:szCs w:val="20"/>
      <w:lang w:eastAsia="lv-LV"/>
    </w:rPr>
  </w:style>
  <w:style w:type="character" w:customStyle="1" w:styleId="Bodytext36">
    <w:name w:val="Body text (36)_"/>
    <w:basedOn w:val="DefaultParagraphFont"/>
    <w:link w:val="Bodytext360"/>
    <w:rsid w:val="006E73F1"/>
    <w:rPr>
      <w:spacing w:val="10"/>
      <w:sz w:val="18"/>
      <w:szCs w:val="18"/>
      <w:shd w:val="clear" w:color="auto" w:fill="FFFFFF"/>
    </w:rPr>
  </w:style>
  <w:style w:type="paragraph" w:customStyle="1" w:styleId="Bodytext360">
    <w:name w:val="Body text (36)"/>
    <w:basedOn w:val="Normal"/>
    <w:link w:val="Bodytext36"/>
    <w:rsid w:val="006E73F1"/>
    <w:pPr>
      <w:shd w:val="clear" w:color="auto" w:fill="FFFFFF"/>
      <w:spacing w:before="420" w:after="240" w:line="0" w:lineRule="atLeast"/>
      <w:ind w:hanging="740"/>
    </w:pPr>
    <w:rPr>
      <w:rFonts w:asciiTheme="minorHAnsi" w:eastAsiaTheme="minorHAnsi" w:hAnsiTheme="minorHAnsi" w:cstheme="minorBidi"/>
      <w:spacing w:val="10"/>
      <w:sz w:val="18"/>
      <w:szCs w:val="18"/>
    </w:rPr>
  </w:style>
  <w:style w:type="character" w:customStyle="1" w:styleId="Bodytext0">
    <w:name w:val="Body text_"/>
    <w:basedOn w:val="DefaultParagraphFont"/>
    <w:link w:val="BodyText3"/>
    <w:rsid w:val="006E73F1"/>
    <w:rPr>
      <w:rFonts w:cs="Times New Roman"/>
      <w:color w:val="000000"/>
      <w:spacing w:val="10"/>
      <w:shd w:val="clear" w:color="auto" w:fill="FFFFFF"/>
    </w:rPr>
  </w:style>
  <w:style w:type="character" w:customStyle="1" w:styleId="BodytextBoldSpacing0pt">
    <w:name w:val="Body text + Bold;Spacing 0 pt"/>
    <w:basedOn w:val="Bodytext0"/>
    <w:rsid w:val="006E73F1"/>
    <w:rPr>
      <w:rFonts w:cs="Times New Roman"/>
      <w:b/>
      <w:bCs/>
      <w:color w:val="000000"/>
      <w:spacing w:val="0"/>
      <w:shd w:val="clear" w:color="auto" w:fill="FFFFFF"/>
    </w:rPr>
  </w:style>
  <w:style w:type="character" w:customStyle="1" w:styleId="Bodytext2">
    <w:name w:val="Body text (2)_"/>
    <w:basedOn w:val="DefaultParagraphFont"/>
    <w:link w:val="Bodytext20"/>
    <w:rsid w:val="006E73F1"/>
    <w:rPr>
      <w:sz w:val="19"/>
      <w:szCs w:val="19"/>
      <w:shd w:val="clear" w:color="auto" w:fill="FFFFFF"/>
    </w:rPr>
  </w:style>
  <w:style w:type="character" w:customStyle="1" w:styleId="Bodytext30">
    <w:name w:val="Body text (3)_"/>
    <w:basedOn w:val="DefaultParagraphFont"/>
    <w:link w:val="Bodytext31"/>
    <w:uiPriority w:val="99"/>
    <w:rsid w:val="006E73F1"/>
    <w:rPr>
      <w:spacing w:val="10"/>
      <w:sz w:val="16"/>
      <w:szCs w:val="16"/>
      <w:shd w:val="clear" w:color="auto" w:fill="FFFFFF"/>
    </w:rPr>
  </w:style>
  <w:style w:type="character" w:customStyle="1" w:styleId="Bodytext37">
    <w:name w:val="Body text (37)_"/>
    <w:basedOn w:val="DefaultParagraphFont"/>
    <w:link w:val="Bodytext370"/>
    <w:rsid w:val="006E73F1"/>
    <w:rPr>
      <w:sz w:val="17"/>
      <w:szCs w:val="17"/>
      <w:shd w:val="clear" w:color="auto" w:fill="FFFFFF"/>
    </w:rPr>
  </w:style>
  <w:style w:type="paragraph" w:customStyle="1" w:styleId="BodyText3">
    <w:name w:val="Body Text3"/>
    <w:basedOn w:val="Normal"/>
    <w:link w:val="Bodytext0"/>
    <w:rsid w:val="006E73F1"/>
    <w:pPr>
      <w:numPr>
        <w:ilvl w:val="1"/>
        <w:numId w:val="2"/>
      </w:numPr>
      <w:shd w:val="clear" w:color="auto" w:fill="FFFFFF"/>
      <w:spacing w:after="120" w:line="264" w:lineRule="auto"/>
      <w:jc w:val="both"/>
    </w:pPr>
    <w:rPr>
      <w:rFonts w:asciiTheme="minorHAnsi" w:eastAsiaTheme="minorHAnsi" w:hAnsiTheme="minorHAnsi"/>
      <w:color w:val="000000"/>
      <w:spacing w:val="10"/>
      <w:sz w:val="22"/>
      <w:szCs w:val="22"/>
    </w:rPr>
  </w:style>
  <w:style w:type="paragraph" w:customStyle="1" w:styleId="Bodytext20">
    <w:name w:val="Body text (2)"/>
    <w:basedOn w:val="Normal"/>
    <w:link w:val="Bodytext2"/>
    <w:rsid w:val="006E73F1"/>
    <w:pPr>
      <w:shd w:val="clear" w:color="auto" w:fill="FFFFFF"/>
      <w:spacing w:before="60" w:line="252" w:lineRule="exact"/>
      <w:ind w:hanging="740"/>
      <w:jc w:val="both"/>
    </w:pPr>
    <w:rPr>
      <w:rFonts w:asciiTheme="minorHAnsi" w:eastAsiaTheme="minorHAnsi" w:hAnsiTheme="minorHAnsi" w:cstheme="minorBidi"/>
      <w:sz w:val="19"/>
      <w:szCs w:val="19"/>
    </w:rPr>
  </w:style>
  <w:style w:type="paragraph" w:customStyle="1" w:styleId="Bodytext31">
    <w:name w:val="Body text (3)"/>
    <w:basedOn w:val="Normal"/>
    <w:link w:val="Bodytext30"/>
    <w:uiPriority w:val="99"/>
    <w:rsid w:val="006E73F1"/>
    <w:pPr>
      <w:shd w:val="clear" w:color="auto" w:fill="FFFFFF"/>
      <w:spacing w:line="0" w:lineRule="atLeast"/>
      <w:ind w:hanging="800"/>
    </w:pPr>
    <w:rPr>
      <w:rFonts w:asciiTheme="minorHAnsi" w:eastAsiaTheme="minorHAnsi" w:hAnsiTheme="minorHAnsi" w:cstheme="minorBidi"/>
      <w:spacing w:val="10"/>
      <w:sz w:val="16"/>
      <w:szCs w:val="16"/>
    </w:rPr>
  </w:style>
  <w:style w:type="paragraph" w:customStyle="1" w:styleId="Bodytext370">
    <w:name w:val="Body text (37)"/>
    <w:basedOn w:val="Normal"/>
    <w:link w:val="Bodytext37"/>
    <w:rsid w:val="006E73F1"/>
    <w:pPr>
      <w:shd w:val="clear" w:color="auto" w:fill="FFFFFF"/>
      <w:spacing w:before="60" w:after="60" w:line="0" w:lineRule="atLeast"/>
      <w:ind w:hanging="780"/>
      <w:jc w:val="both"/>
    </w:pPr>
    <w:rPr>
      <w:rFonts w:asciiTheme="minorHAnsi" w:eastAsiaTheme="minorHAnsi" w:hAnsiTheme="minorHAnsi" w:cstheme="minorBidi"/>
      <w:sz w:val="17"/>
      <w:szCs w:val="17"/>
    </w:rPr>
  </w:style>
  <w:style w:type="character" w:styleId="Emphasis">
    <w:name w:val="Emphasis"/>
    <w:basedOn w:val="DefaultParagraphFont"/>
    <w:uiPriority w:val="20"/>
    <w:qFormat/>
    <w:rsid w:val="006E73F1"/>
    <w:rPr>
      <w:i/>
      <w:iCs/>
    </w:rPr>
  </w:style>
  <w:style w:type="character" w:styleId="SubtleEmphasis">
    <w:name w:val="Subtle Emphasis"/>
    <w:basedOn w:val="DefaultParagraphFont"/>
    <w:uiPriority w:val="19"/>
    <w:qFormat/>
    <w:rsid w:val="006E73F1"/>
    <w:rPr>
      <w:i/>
      <w:iCs/>
      <w:color w:val="808080" w:themeColor="text1" w:themeTint="7F"/>
    </w:rPr>
  </w:style>
  <w:style w:type="paragraph" w:styleId="BodyText21">
    <w:name w:val="Body Text 2"/>
    <w:basedOn w:val="Normal"/>
    <w:link w:val="BodyText2Char"/>
    <w:rsid w:val="006E73F1"/>
    <w:pPr>
      <w:spacing w:after="120" w:line="480" w:lineRule="auto"/>
    </w:pPr>
  </w:style>
  <w:style w:type="character" w:customStyle="1" w:styleId="BodyText2Char">
    <w:name w:val="Body Text 2 Char"/>
    <w:basedOn w:val="DefaultParagraphFont"/>
    <w:link w:val="BodyText21"/>
    <w:rsid w:val="006E73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73F1"/>
    <w:rPr>
      <w:rFonts w:ascii="Tahoma" w:hAnsi="Tahoma" w:cs="Tahoma"/>
      <w:sz w:val="16"/>
      <w:szCs w:val="16"/>
    </w:rPr>
  </w:style>
  <w:style w:type="character" w:customStyle="1" w:styleId="BalloonTextChar">
    <w:name w:val="Balloon Text Char"/>
    <w:basedOn w:val="DefaultParagraphFont"/>
    <w:link w:val="BalloonText"/>
    <w:uiPriority w:val="99"/>
    <w:semiHidden/>
    <w:rsid w:val="006E73F1"/>
    <w:rPr>
      <w:rFonts w:ascii="Tahoma" w:eastAsia="Times New Roman" w:hAnsi="Tahoma" w:cs="Tahoma"/>
      <w:sz w:val="16"/>
      <w:szCs w:val="16"/>
    </w:rPr>
  </w:style>
  <w:style w:type="paragraph" w:styleId="Header">
    <w:name w:val="header"/>
    <w:basedOn w:val="Normal"/>
    <w:link w:val="HeaderChar"/>
    <w:uiPriority w:val="99"/>
    <w:unhideWhenUsed/>
    <w:rsid w:val="006E73F1"/>
    <w:pPr>
      <w:tabs>
        <w:tab w:val="center" w:pos="4153"/>
        <w:tab w:val="right" w:pos="8306"/>
      </w:tabs>
    </w:pPr>
  </w:style>
  <w:style w:type="character" w:customStyle="1" w:styleId="HeaderChar">
    <w:name w:val="Header Char"/>
    <w:basedOn w:val="DefaultParagraphFont"/>
    <w:link w:val="Header"/>
    <w:uiPriority w:val="99"/>
    <w:rsid w:val="006E7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3F1"/>
    <w:pPr>
      <w:tabs>
        <w:tab w:val="center" w:pos="4153"/>
        <w:tab w:val="right" w:pos="8306"/>
      </w:tabs>
    </w:pPr>
  </w:style>
  <w:style w:type="character" w:customStyle="1" w:styleId="FooterChar">
    <w:name w:val="Footer Char"/>
    <w:basedOn w:val="DefaultParagraphFont"/>
    <w:link w:val="Footer"/>
    <w:uiPriority w:val="99"/>
    <w:rsid w:val="006E73F1"/>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6E73F1"/>
    <w:pPr>
      <w:spacing w:after="120"/>
      <w:ind w:left="283"/>
    </w:pPr>
    <w:rPr>
      <w:sz w:val="16"/>
      <w:szCs w:val="16"/>
    </w:rPr>
  </w:style>
  <w:style w:type="character" w:customStyle="1" w:styleId="BodyTextIndent3Char">
    <w:name w:val="Body Text Indent 3 Char"/>
    <w:basedOn w:val="DefaultParagraphFont"/>
    <w:link w:val="BodyTextIndent3"/>
    <w:rsid w:val="006E73F1"/>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sid w:val="006E73F1"/>
    <w:rPr>
      <w:sz w:val="16"/>
      <w:szCs w:val="16"/>
    </w:rPr>
  </w:style>
  <w:style w:type="paragraph" w:styleId="CommentText">
    <w:name w:val="annotation text"/>
    <w:basedOn w:val="Normal"/>
    <w:link w:val="CommentTextChar"/>
    <w:uiPriority w:val="99"/>
    <w:unhideWhenUsed/>
    <w:rsid w:val="006E73F1"/>
    <w:rPr>
      <w:sz w:val="20"/>
      <w:szCs w:val="20"/>
    </w:rPr>
  </w:style>
  <w:style w:type="character" w:customStyle="1" w:styleId="CommentTextChar">
    <w:name w:val="Comment Text Char"/>
    <w:basedOn w:val="DefaultParagraphFont"/>
    <w:link w:val="CommentText"/>
    <w:uiPriority w:val="99"/>
    <w:rsid w:val="006E73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3F1"/>
    <w:rPr>
      <w:b/>
      <w:bCs/>
    </w:rPr>
  </w:style>
  <w:style w:type="character" w:customStyle="1" w:styleId="CommentSubjectChar">
    <w:name w:val="Comment Subject Char"/>
    <w:basedOn w:val="CommentTextChar"/>
    <w:link w:val="CommentSubject"/>
    <w:uiPriority w:val="99"/>
    <w:semiHidden/>
    <w:rsid w:val="006E73F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E73F1"/>
    <w:rPr>
      <w:color w:val="800080" w:themeColor="followedHyperlink"/>
      <w:u w:val="single"/>
    </w:rPr>
  </w:style>
  <w:style w:type="paragraph" w:styleId="BodyTextIndent">
    <w:name w:val="Body Text Indent"/>
    <w:basedOn w:val="Normal"/>
    <w:link w:val="BodyTextIndentChar"/>
    <w:uiPriority w:val="99"/>
    <w:unhideWhenUsed/>
    <w:rsid w:val="006E73F1"/>
    <w:pPr>
      <w:spacing w:after="120"/>
      <w:ind w:left="283"/>
    </w:pPr>
  </w:style>
  <w:style w:type="character" w:customStyle="1" w:styleId="BodyTextIndentChar">
    <w:name w:val="Body Text Indent Char"/>
    <w:basedOn w:val="DefaultParagraphFont"/>
    <w:link w:val="BodyTextIndent"/>
    <w:uiPriority w:val="99"/>
    <w:rsid w:val="006E73F1"/>
    <w:rPr>
      <w:rFonts w:ascii="Times New Roman" w:eastAsia="Times New Roman" w:hAnsi="Times New Roman" w:cs="Times New Roman"/>
      <w:sz w:val="24"/>
      <w:szCs w:val="24"/>
    </w:rPr>
  </w:style>
  <w:style w:type="paragraph" w:styleId="NoSpacing">
    <w:name w:val="No Spacing"/>
    <w:uiPriority w:val="1"/>
    <w:qFormat/>
    <w:rsid w:val="006E73F1"/>
    <w:pPr>
      <w:spacing w:after="0" w:line="240" w:lineRule="auto"/>
    </w:pPr>
    <w:rPr>
      <w:rFonts w:ascii="Times New Roman" w:eastAsia="Times New Roman" w:hAnsi="Times New Roman" w:cs="Times New Roman"/>
      <w:sz w:val="24"/>
      <w:szCs w:val="24"/>
    </w:rPr>
  </w:style>
  <w:style w:type="paragraph" w:styleId="List3">
    <w:name w:val="List 3"/>
    <w:basedOn w:val="Normal"/>
    <w:rsid w:val="006E73F1"/>
    <w:pPr>
      <w:tabs>
        <w:tab w:val="num" w:pos="4560"/>
      </w:tabs>
      <w:ind w:left="3840"/>
      <w:jc w:val="both"/>
    </w:pPr>
    <w:rPr>
      <w:color w:val="000000"/>
    </w:rPr>
  </w:style>
  <w:style w:type="paragraph" w:styleId="Caption">
    <w:name w:val="caption"/>
    <w:basedOn w:val="Normal"/>
    <w:next w:val="Normal"/>
    <w:qFormat/>
    <w:rsid w:val="006E73F1"/>
    <w:pPr>
      <w:tabs>
        <w:tab w:val="num" w:pos="720"/>
      </w:tabs>
      <w:ind w:left="720" w:hanging="720"/>
      <w:jc w:val="center"/>
    </w:pPr>
    <w:rPr>
      <w:b/>
      <w:szCs w:val="20"/>
    </w:rPr>
  </w:style>
  <w:style w:type="paragraph" w:customStyle="1" w:styleId="Nodaa2">
    <w:name w:val="Nodaļa 2"/>
    <w:basedOn w:val="Heading2"/>
    <w:rsid w:val="006E73F1"/>
    <w:pPr>
      <w:keepLines w:val="0"/>
      <w:widowControl w:val="0"/>
      <w:numPr>
        <w:numId w:val="3"/>
      </w:numPr>
      <w:spacing w:before="240" w:after="120"/>
      <w:jc w:val="both"/>
    </w:pPr>
    <w:rPr>
      <w:rFonts w:ascii="Times New Roman" w:eastAsia="Times New Roman" w:hAnsi="Times New Roman" w:cs="Times New Roman"/>
      <w:bCs w:val="0"/>
      <w:noProof/>
      <w:snapToGrid w:val="0"/>
      <w:color w:val="auto"/>
      <w:sz w:val="24"/>
      <w:szCs w:val="20"/>
    </w:rPr>
  </w:style>
  <w:style w:type="character" w:customStyle="1" w:styleId="st1">
    <w:name w:val="st1"/>
    <w:basedOn w:val="DefaultParagraphFont"/>
    <w:rsid w:val="006E73F1"/>
  </w:style>
  <w:style w:type="paragraph" w:styleId="DocumentMap">
    <w:name w:val="Document Map"/>
    <w:basedOn w:val="Normal"/>
    <w:link w:val="DocumentMapChar"/>
    <w:semiHidden/>
    <w:rsid w:val="006E73F1"/>
    <w:pPr>
      <w:shd w:val="clear" w:color="auto" w:fill="000080"/>
    </w:pPr>
    <w:rPr>
      <w:rFonts w:ascii="Tahoma" w:hAnsi="Tahoma"/>
      <w:sz w:val="20"/>
      <w:szCs w:val="20"/>
      <w:lang w:val="en-AU"/>
    </w:rPr>
  </w:style>
  <w:style w:type="character" w:customStyle="1" w:styleId="DocumentMapChar">
    <w:name w:val="Document Map Char"/>
    <w:basedOn w:val="DefaultParagraphFont"/>
    <w:link w:val="DocumentMap"/>
    <w:semiHidden/>
    <w:rsid w:val="006E73F1"/>
    <w:rPr>
      <w:rFonts w:ascii="Tahoma" w:eastAsia="Times New Roman" w:hAnsi="Tahoma" w:cs="Times New Roman"/>
      <w:sz w:val="20"/>
      <w:szCs w:val="20"/>
      <w:shd w:val="clear" w:color="auto" w:fill="000080"/>
      <w:lang w:val="en-AU"/>
    </w:rPr>
  </w:style>
  <w:style w:type="paragraph" w:styleId="Title">
    <w:name w:val="Title"/>
    <w:basedOn w:val="Normal"/>
    <w:link w:val="TitleChar"/>
    <w:qFormat/>
    <w:rsid w:val="006E73F1"/>
    <w:pPr>
      <w:jc w:val="center"/>
    </w:pPr>
    <w:rPr>
      <w:sz w:val="28"/>
      <w:szCs w:val="20"/>
    </w:rPr>
  </w:style>
  <w:style w:type="character" w:customStyle="1" w:styleId="TitleChar">
    <w:name w:val="Title Char"/>
    <w:basedOn w:val="DefaultParagraphFont"/>
    <w:link w:val="Title"/>
    <w:rsid w:val="006E73F1"/>
    <w:rPr>
      <w:rFonts w:ascii="Times New Roman" w:eastAsia="Times New Roman" w:hAnsi="Times New Roman" w:cs="Times New Roman"/>
      <w:sz w:val="28"/>
      <w:szCs w:val="20"/>
    </w:rPr>
  </w:style>
  <w:style w:type="character" w:styleId="PageNumber">
    <w:name w:val="page number"/>
    <w:rsid w:val="006E73F1"/>
    <w:rPr>
      <w:rFonts w:cs="Times New Roman"/>
    </w:rPr>
  </w:style>
  <w:style w:type="character" w:styleId="Strong">
    <w:name w:val="Strong"/>
    <w:basedOn w:val="DefaultParagraphFont"/>
    <w:uiPriority w:val="22"/>
    <w:qFormat/>
    <w:rsid w:val="006E73F1"/>
    <w:rPr>
      <w:b/>
      <w:bCs/>
    </w:rPr>
  </w:style>
  <w:style w:type="character" w:styleId="BookTitle">
    <w:name w:val="Book Title"/>
    <w:basedOn w:val="DefaultParagraphFont"/>
    <w:uiPriority w:val="33"/>
    <w:qFormat/>
    <w:rsid w:val="006E73F1"/>
    <w:rPr>
      <w:b/>
      <w:bCs/>
      <w:smallCaps/>
      <w:spacing w:val="5"/>
    </w:rPr>
  </w:style>
  <w:style w:type="paragraph" w:customStyle="1" w:styleId="tv20787921">
    <w:name w:val="tv207_87_921"/>
    <w:basedOn w:val="Normal"/>
    <w:rsid w:val="006E73F1"/>
    <w:pPr>
      <w:spacing w:after="567" w:line="360" w:lineRule="auto"/>
      <w:jc w:val="center"/>
    </w:pPr>
    <w:rPr>
      <w:rFonts w:ascii="Verdana" w:hAnsi="Verdana"/>
      <w:b/>
      <w:bCs/>
      <w:sz w:val="28"/>
      <w:szCs w:val="28"/>
      <w:lang w:eastAsia="lv-LV"/>
    </w:rPr>
  </w:style>
  <w:style w:type="paragraph" w:customStyle="1" w:styleId="ListParagraph1">
    <w:name w:val="List Paragraph1"/>
    <w:basedOn w:val="Normal"/>
    <w:link w:val="ListParagraph1Char"/>
    <w:qFormat/>
    <w:rsid w:val="00A96A23"/>
    <w:pPr>
      <w:numPr>
        <w:ilvl w:val="1"/>
        <w:numId w:val="9"/>
      </w:numPr>
      <w:contextualSpacing/>
      <w:jc w:val="both"/>
    </w:pPr>
    <w:rPr>
      <w:noProof/>
      <w:sz w:val="22"/>
      <w:lang w:val="en-US" w:eastAsia="fr-FR"/>
    </w:rPr>
  </w:style>
  <w:style w:type="paragraph" w:styleId="Index1">
    <w:name w:val="index 1"/>
    <w:basedOn w:val="Normal"/>
    <w:next w:val="Normal"/>
    <w:semiHidden/>
    <w:rsid w:val="006E73F1"/>
    <w:rPr>
      <w:rFonts w:ascii="BaltHelvetica" w:eastAsia="Arial Unicode MS" w:hAnsi="BaltHelvetica"/>
      <w:szCs w:val="20"/>
      <w:lang w:val="en-US"/>
    </w:rPr>
  </w:style>
  <w:style w:type="paragraph" w:customStyle="1" w:styleId="BodyText210">
    <w:name w:val="Body Text 21"/>
    <w:basedOn w:val="Normal"/>
    <w:rsid w:val="006E73F1"/>
    <w:rPr>
      <w:rFonts w:ascii="Arial" w:hAnsi="Arial"/>
      <w:noProof/>
      <w:sz w:val="22"/>
      <w:szCs w:val="20"/>
      <w:lang w:val="en-GB" w:eastAsia="fr-FR"/>
    </w:rPr>
  </w:style>
  <w:style w:type="character" w:customStyle="1" w:styleId="HeaderChar2">
    <w:name w:val="Header Char2"/>
    <w:basedOn w:val="DefaultParagraphFont"/>
    <w:locked/>
    <w:rsid w:val="006E73F1"/>
    <w:rPr>
      <w:rFonts w:cs="Times New Roman"/>
      <w:sz w:val="24"/>
      <w:szCs w:val="24"/>
      <w:lang w:val="lv-LV" w:eastAsia="en-US" w:bidi="ar-SA"/>
    </w:rPr>
  </w:style>
  <w:style w:type="paragraph" w:styleId="List2">
    <w:name w:val="List 2"/>
    <w:basedOn w:val="Normal"/>
    <w:uiPriority w:val="99"/>
    <w:semiHidden/>
    <w:unhideWhenUsed/>
    <w:rsid w:val="006E73F1"/>
    <w:pPr>
      <w:ind w:left="566" w:hanging="283"/>
      <w:contextualSpacing/>
    </w:pPr>
  </w:style>
  <w:style w:type="character" w:customStyle="1" w:styleId="apple-converted-space">
    <w:name w:val="apple-converted-space"/>
    <w:basedOn w:val="DefaultParagraphFont"/>
    <w:rsid w:val="000F3615"/>
  </w:style>
  <w:style w:type="character" w:customStyle="1" w:styleId="CommentTextChar1">
    <w:name w:val="Comment Text Char1"/>
    <w:basedOn w:val="DefaultParagraphFont"/>
    <w:locked/>
    <w:rsid w:val="00D62246"/>
    <w:rPr>
      <w:lang w:eastAsia="en-US"/>
    </w:rPr>
  </w:style>
  <w:style w:type="paragraph" w:customStyle="1" w:styleId="4thlevellist">
    <w:name w:val="4th level (list)"/>
    <w:basedOn w:val="Normal"/>
    <w:rsid w:val="00D62246"/>
    <w:pPr>
      <w:numPr>
        <w:numId w:val="4"/>
      </w:numPr>
      <w:tabs>
        <w:tab w:val="clear" w:pos="1209"/>
        <w:tab w:val="num" w:pos="1620"/>
      </w:tabs>
      <w:overflowPunct w:val="0"/>
      <w:autoSpaceDE w:val="0"/>
      <w:autoSpaceDN w:val="0"/>
      <w:adjustRightInd w:val="0"/>
      <w:spacing w:before="120" w:after="120"/>
      <w:ind w:left="1620" w:hanging="540"/>
      <w:jc w:val="both"/>
      <w:textAlignment w:val="baseline"/>
    </w:pPr>
    <w:rPr>
      <w:rFonts w:eastAsia="MS Mincho"/>
      <w:lang w:val="fi-FI"/>
    </w:rPr>
  </w:style>
  <w:style w:type="character" w:customStyle="1" w:styleId="Heading5Char">
    <w:name w:val="Heading 5 Char"/>
    <w:basedOn w:val="DefaultParagraphFont"/>
    <w:link w:val="Heading5"/>
    <w:rsid w:val="004C30C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4C30CA"/>
    <w:rPr>
      <w:rFonts w:ascii="Times New Roman" w:eastAsia="Times New Roman" w:hAnsi="Times New Roman" w:cs="Times New Roman"/>
      <w:b/>
      <w:bCs/>
      <w:lang w:val="en-GB"/>
    </w:rPr>
  </w:style>
  <w:style w:type="character" w:customStyle="1" w:styleId="Heading8Char">
    <w:name w:val="Heading 8 Char"/>
    <w:basedOn w:val="DefaultParagraphFont"/>
    <w:link w:val="Heading8"/>
    <w:rsid w:val="004C30C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C30CA"/>
    <w:rPr>
      <w:rFonts w:ascii="Arial" w:eastAsia="Times New Roman" w:hAnsi="Arial" w:cs="Arial"/>
      <w:lang w:val="en-GB"/>
    </w:rPr>
  </w:style>
  <w:style w:type="character" w:customStyle="1" w:styleId="Heading3Char1">
    <w:name w:val="Heading 3 Char1"/>
    <w:aliases w:val="Heading 3 Char Char,heading 3 + Indent: Left 0.25 in Char Char,heading 3 Char Char,3 Char Char,E3 Char Char,Heading 3. Char Char,H3 Char Char,h3 Char Char,l3+toc 3 Char Char,l3 Char Char,CT Char Char,Sub-section Title Char Char"/>
    <w:basedOn w:val="DefaultParagraphFont"/>
    <w:locked/>
    <w:rsid w:val="004C30CA"/>
    <w:rPr>
      <w:rFonts w:cs="Arial"/>
      <w:b/>
      <w:bCs/>
      <w:sz w:val="26"/>
      <w:szCs w:val="26"/>
      <w:lang w:val="en-GB" w:eastAsia="en-US"/>
    </w:rPr>
  </w:style>
  <w:style w:type="paragraph" w:styleId="Revision">
    <w:name w:val="Revision"/>
    <w:hidden/>
    <w:uiPriority w:val="99"/>
    <w:semiHidden/>
    <w:rsid w:val="00DC0D4C"/>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31199B"/>
    <w:rPr>
      <w:rFonts w:ascii="Segoe UI" w:hAnsi="Segoe UI" w:cs="Segoe UI" w:hint="default"/>
      <w:sz w:val="18"/>
      <w:szCs w:val="18"/>
    </w:rPr>
  </w:style>
  <w:style w:type="paragraph" w:styleId="FootnoteText">
    <w:name w:val="footnote text"/>
    <w:basedOn w:val="Normal"/>
    <w:link w:val="FootnoteTextChar"/>
    <w:uiPriority w:val="99"/>
    <w:semiHidden/>
    <w:unhideWhenUsed/>
    <w:rsid w:val="00BD7154"/>
    <w:pPr>
      <w:suppressAutoHyphens/>
    </w:pPr>
    <w:rPr>
      <w:sz w:val="20"/>
      <w:szCs w:val="20"/>
      <w:lang w:val="en-US" w:eastAsia="ar-SA"/>
    </w:rPr>
  </w:style>
  <w:style w:type="character" w:customStyle="1" w:styleId="FootnoteTextChar">
    <w:name w:val="Footnote Text Char"/>
    <w:basedOn w:val="DefaultParagraphFont"/>
    <w:link w:val="FootnoteText"/>
    <w:uiPriority w:val="99"/>
    <w:semiHidden/>
    <w:rsid w:val="00BD7154"/>
    <w:rPr>
      <w:rFonts w:ascii="Times New Roman" w:eastAsia="Times New Roman" w:hAnsi="Times New Roman" w:cs="Times New Roman"/>
      <w:sz w:val="20"/>
      <w:szCs w:val="20"/>
      <w:lang w:val="en-US" w:eastAsia="ar-SA"/>
    </w:rPr>
  </w:style>
  <w:style w:type="character" w:styleId="FootnoteReference">
    <w:name w:val="footnote reference"/>
    <w:basedOn w:val="DefaultParagraphFont"/>
    <w:uiPriority w:val="99"/>
    <w:semiHidden/>
    <w:unhideWhenUsed/>
    <w:rsid w:val="00BD7154"/>
    <w:rPr>
      <w:vertAlign w:val="superscript"/>
    </w:rPr>
  </w:style>
  <w:style w:type="character" w:styleId="UnresolvedMention">
    <w:name w:val="Unresolved Mention"/>
    <w:basedOn w:val="DefaultParagraphFont"/>
    <w:uiPriority w:val="99"/>
    <w:semiHidden/>
    <w:unhideWhenUsed/>
    <w:rsid w:val="001A74AA"/>
    <w:rPr>
      <w:color w:val="605E5C"/>
      <w:shd w:val="clear" w:color="auto" w:fill="E1DFDD"/>
    </w:rPr>
  </w:style>
  <w:style w:type="paragraph" w:styleId="TOCHeading">
    <w:name w:val="TOC Heading"/>
    <w:basedOn w:val="Heading1"/>
    <w:next w:val="Normal"/>
    <w:uiPriority w:val="39"/>
    <w:unhideWhenUsed/>
    <w:qFormat/>
    <w:rsid w:val="004D1BAF"/>
    <w:pPr>
      <w:keepLines/>
      <w:spacing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next w:val="Normal"/>
    <w:autoRedefine/>
    <w:uiPriority w:val="39"/>
    <w:unhideWhenUsed/>
    <w:rsid w:val="00831AAA"/>
    <w:pPr>
      <w:spacing w:after="100"/>
    </w:pPr>
    <w:rPr>
      <w:rFonts w:ascii="Times New Roman" w:eastAsia="Times New Roman" w:hAnsi="Times New Roman" w:cs="Times New Roman"/>
      <w:caps/>
      <w:szCs w:val="24"/>
    </w:rPr>
  </w:style>
  <w:style w:type="paragraph" w:styleId="TOC2">
    <w:name w:val="toc 2"/>
    <w:basedOn w:val="Normal"/>
    <w:next w:val="Normal"/>
    <w:autoRedefine/>
    <w:uiPriority w:val="39"/>
    <w:unhideWhenUsed/>
    <w:rsid w:val="004D1BAF"/>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4D1BAF"/>
    <w:pPr>
      <w:spacing w:after="100" w:line="259" w:lineRule="auto"/>
      <w:ind w:left="440"/>
    </w:pPr>
    <w:rPr>
      <w:rFonts w:asciiTheme="minorHAnsi" w:eastAsiaTheme="minorEastAsia" w:hAnsiTheme="minorHAnsi"/>
      <w:sz w:val="22"/>
      <w:szCs w:val="22"/>
      <w:lang w:val="en-US"/>
    </w:rPr>
  </w:style>
  <w:style w:type="paragraph" w:customStyle="1" w:styleId="3rdlevelsubprovision">
    <w:name w:val="3rd level (subprovision)"/>
    <w:basedOn w:val="Normal"/>
    <w:rsid w:val="006A43B2"/>
    <w:pPr>
      <w:tabs>
        <w:tab w:val="num" w:pos="360"/>
        <w:tab w:val="num"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ListParagraph2">
    <w:name w:val="List Paragraph 2"/>
    <w:basedOn w:val="ListParagraph1"/>
    <w:link w:val="ListParagraph2Char"/>
    <w:qFormat/>
    <w:rsid w:val="00AF6CED"/>
    <w:pPr>
      <w:numPr>
        <w:ilvl w:val="2"/>
      </w:numPr>
    </w:pPr>
    <w:rPr>
      <w:szCs w:val="22"/>
      <w:lang w:val="lv-LV"/>
    </w:rPr>
  </w:style>
  <w:style w:type="character" w:customStyle="1" w:styleId="ListParagraph1Char">
    <w:name w:val="List Paragraph1 Char"/>
    <w:basedOn w:val="DefaultParagraphFont"/>
    <w:link w:val="ListParagraph1"/>
    <w:rsid w:val="00A96A23"/>
    <w:rPr>
      <w:rFonts w:ascii="Times New Roman" w:eastAsia="Times New Roman" w:hAnsi="Times New Roman" w:cs="Times New Roman"/>
      <w:noProof/>
      <w:szCs w:val="24"/>
      <w:lang w:val="en-US" w:eastAsia="fr-FR"/>
    </w:rPr>
  </w:style>
  <w:style w:type="character" w:customStyle="1" w:styleId="ListParagraph2Char">
    <w:name w:val="List Paragraph 2 Char"/>
    <w:basedOn w:val="ListParagraph1Char"/>
    <w:link w:val="ListParagraph2"/>
    <w:rsid w:val="00AF6CED"/>
    <w:rPr>
      <w:rFonts w:ascii="Times New Roman" w:eastAsia="Times New Roman" w:hAnsi="Times New Roman" w:cs="Times New Roman"/>
      <w:noProof/>
      <w:szCs w:val="24"/>
      <w:lang w:val="en-US" w:eastAsia="fr-FR"/>
    </w:rPr>
  </w:style>
  <w:style w:type="numbering" w:customStyle="1" w:styleId="ContractsMultiList">
    <w:name w:val="Contracts MultiList"/>
    <w:uiPriority w:val="99"/>
    <w:rsid w:val="00AF6CED"/>
    <w:pPr>
      <w:numPr>
        <w:numId w:val="10"/>
      </w:numPr>
    </w:pPr>
  </w:style>
  <w:style w:type="numbering" w:customStyle="1" w:styleId="ContractsMultilist0">
    <w:name w:val="Contracts Multilist"/>
    <w:uiPriority w:val="99"/>
    <w:rsid w:val="006758D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gov.lv/lv/statistikas-temas/valsts-ekonomika/razotaju-cen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at.gov.lv/lv" TargetMode="External"/><Relationship Id="rId17" Type="http://schemas.openxmlformats.org/officeDocument/2006/relationships/hyperlink" Target="mailto:ast@ast.lv" TargetMode="External"/><Relationship Id="rId2" Type="http://schemas.openxmlformats.org/officeDocument/2006/relationships/customXml" Target="../customXml/item2.xml"/><Relationship Id="rId16" Type="http://schemas.openxmlformats.org/officeDocument/2006/relationships/hyperlink" Target="mailto:info@eltellect.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ast.lv" TargetMode="External"/><Relationship Id="rId5" Type="http://schemas.openxmlformats.org/officeDocument/2006/relationships/numbering" Target="numbering.xml"/><Relationship Id="rId15" Type="http://schemas.openxmlformats.org/officeDocument/2006/relationships/hyperlink" Target="mailto:ast@ast.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6bacc1-71e0-47af-9a13-7a3d0400d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E5AF90025A26EA4091659B35EF64AB22" ma:contentTypeVersion="6" ma:contentTypeDescription="Izveidot jaunu dokumentu." ma:contentTypeScope="" ma:versionID="f6272ea27ec7fc5bbb2e6e805dda247f">
  <xsd:schema xmlns:xsd="http://www.w3.org/2001/XMLSchema" xmlns:xs="http://www.w3.org/2001/XMLSchema" xmlns:p="http://schemas.microsoft.com/office/2006/metadata/properties" xmlns:ns3="c26bacc1-71e0-47af-9a13-7a3d0400d93b" targetNamespace="http://schemas.microsoft.com/office/2006/metadata/properties" ma:root="true" ma:fieldsID="16104e37adb83d12cfbb9d7084146085" ns3:_="">
    <xsd:import namespace="c26bacc1-71e0-47af-9a13-7a3d0400d9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acc1-71e0-47af-9a13-7a3d0400d9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7B03A-2B63-4EBF-AF75-FCB93C48B954}">
  <ds:schemaRefs>
    <ds:schemaRef ds:uri="http://schemas.microsoft.com/office/2006/metadata/properties"/>
    <ds:schemaRef ds:uri="http://schemas.microsoft.com/office/infopath/2007/PartnerControls"/>
    <ds:schemaRef ds:uri="c26bacc1-71e0-47af-9a13-7a3d0400d93b"/>
  </ds:schemaRefs>
</ds:datastoreItem>
</file>

<file path=customXml/itemProps2.xml><?xml version="1.0" encoding="utf-8"?>
<ds:datastoreItem xmlns:ds="http://schemas.openxmlformats.org/officeDocument/2006/customXml" ds:itemID="{2E58C633-FEB5-4862-98CE-FCCB64C2C604}">
  <ds:schemaRefs>
    <ds:schemaRef ds:uri="http://schemas.openxmlformats.org/officeDocument/2006/bibliography"/>
  </ds:schemaRefs>
</ds:datastoreItem>
</file>

<file path=customXml/itemProps3.xml><?xml version="1.0" encoding="utf-8"?>
<ds:datastoreItem xmlns:ds="http://schemas.openxmlformats.org/officeDocument/2006/customXml" ds:itemID="{8066C20E-4D8E-4880-9E2C-EBE02F9A5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acc1-71e0-47af-9a13-7a3d0400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54CE-93AB-43ED-BE48-996C6FEA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47823</Words>
  <Characters>27260</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74934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Rimša</dc:creator>
  <cp:lastModifiedBy>Dāvis Kalniņš</cp:lastModifiedBy>
  <cp:revision>2</cp:revision>
  <cp:lastPrinted>2025-08-15T06:44:00Z</cp:lastPrinted>
  <dcterms:created xsi:type="dcterms:W3CDTF">2025-11-20T09:14:00Z</dcterms:created>
  <dcterms:modified xsi:type="dcterms:W3CDTF">2025-11-20T09:14:00Z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0x010100E5AF90025A26EA4091659B35EF64AB22</vt:lpwstr>
  </property>
  <property fmtid="{D5CDD505-2E9C-101B-9397-08002B2CF9AE}" pid="3" name="MSIP_Label_66cffd26-8a8e-4271-ae8c-0448cc98c6fa_ActionId">
    <vt:lpwstr>982f0f71-4c88-4c61-ba28-4dc13d8ea181</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2020-10-13T03:33:14Z</vt:lpwstr>
  </property>
  <property fmtid="{D5CDD505-2E9C-101B-9397-08002B2CF9AE}" pid="9" name="MSIP_Label_66cffd26-8a8e-4271-ae8c-0448cc98c6fa_SiteId">
    <vt:lpwstr>c4c0dd7c-1dfb-4088-9303-96b608da35b3</vt:lpwstr>
  </property>
</Properties>
</file>