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53C4" w14:textId="77777777" w:rsidR="002339FF" w:rsidRDefault="00000000" w:rsidP="007A3918">
      <w:pPr>
        <w:spacing w:before="120" w:after="0" w:line="240" w:lineRule="auto"/>
        <w:jc w:val="center"/>
        <w:rPr>
          <w:rFonts w:ascii="Times New Roman" w:hAnsi="Times New Roman" w:cs="Times New Roman"/>
          <w:b/>
          <w:smallCaps/>
        </w:rPr>
      </w:pPr>
      <w:r>
        <w:rPr>
          <w:rFonts w:ascii="Times New Roman" w:hAnsi="Times New Roman" w:cs="Times New Roman"/>
          <w:b/>
          <w:smallCaps/>
          <w:noProof/>
        </w:rPr>
        <w:drawing>
          <wp:inline distT="0" distB="0" distL="0" distR="0" wp14:anchorId="4A7B4CD5" wp14:editId="773F6E54">
            <wp:extent cx="1828800" cy="849316"/>
            <wp:effectExtent l="0" t="0" r="0" b="8255"/>
            <wp:docPr id="57010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05059" name="Picture 5701050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0003" cy="854519"/>
                    </a:xfrm>
                    <a:prstGeom prst="rect">
                      <a:avLst/>
                    </a:prstGeom>
                  </pic:spPr>
                </pic:pic>
              </a:graphicData>
            </a:graphic>
          </wp:inline>
        </w:drawing>
      </w:r>
    </w:p>
    <w:p w14:paraId="1C2A5B8D" w14:textId="77777777" w:rsidR="009D395C" w:rsidRPr="002E17A0" w:rsidRDefault="00000000" w:rsidP="002E17A0">
      <w:pPr>
        <w:jc w:val="center"/>
        <w:rPr>
          <w:rFonts w:ascii="Times New Roman" w:hAnsi="Times New Roman" w:cs="Times New Roman"/>
          <w:sz w:val="24"/>
          <w:szCs w:val="24"/>
        </w:rPr>
      </w:pPr>
      <w:r w:rsidRPr="00F62A02">
        <w:rPr>
          <w:rFonts w:ascii="Times New Roman" w:hAnsi="Times New Roman" w:cs="Times New Roman"/>
          <w:b/>
          <w:smallCaps/>
        </w:rPr>
        <w:t xml:space="preserve">LĪGUMS </w:t>
      </w:r>
      <w:bookmarkStart w:id="0" w:name="_Hlk46220556"/>
      <w:r w:rsidR="002E17A0">
        <w:rPr>
          <w:rFonts w:ascii="Times New Roman" w:hAnsi="Times New Roman" w:cs="Times New Roman"/>
          <w:sz w:val="24"/>
          <w:szCs w:val="24"/>
        </w:rPr>
        <w:t>AST/25-199</w:t>
      </w:r>
      <w:bookmarkEnd w:id="0"/>
    </w:p>
    <w:p w14:paraId="2006DF6E" w14:textId="77777777" w:rsidR="009D395C" w:rsidRPr="00F62A02" w:rsidRDefault="00000000" w:rsidP="009D395C">
      <w:pPr>
        <w:spacing w:before="120" w:after="0" w:line="240" w:lineRule="auto"/>
        <w:ind w:firstLine="709"/>
        <w:jc w:val="center"/>
        <w:rPr>
          <w:rFonts w:ascii="Times New Roman" w:hAnsi="Times New Roman" w:cs="Times New Roman"/>
        </w:rPr>
      </w:pPr>
      <w:r w:rsidRPr="00F62A02">
        <w:rPr>
          <w:rFonts w:ascii="Times New Roman" w:hAnsi="Times New Roman" w:cs="Times New Roman"/>
          <w:bCs/>
          <w:i/>
          <w:iCs/>
          <w:lang w:eastAsia="lv-LV"/>
        </w:rPr>
        <w:t>par ietekmes uz vidi novērtēšanas pakalpojumu jaunas 330 kV elektropārvades līnijas Ventspils (LV) – Brocēni (LV) – Varduva/Telši (LT) izbūvei</w:t>
      </w:r>
    </w:p>
    <w:p w14:paraId="42B64312" w14:textId="77777777" w:rsidR="009D395C" w:rsidRPr="00F62A02" w:rsidRDefault="009D395C" w:rsidP="009D395C">
      <w:pPr>
        <w:tabs>
          <w:tab w:val="left" w:pos="0"/>
        </w:tabs>
        <w:spacing w:before="120" w:after="0" w:line="240" w:lineRule="auto"/>
        <w:ind w:firstLine="709"/>
        <w:rPr>
          <w:rFonts w:ascii="Times New Roman" w:hAnsi="Times New Roman" w:cs="Times New Roman"/>
        </w:rPr>
      </w:pPr>
    </w:p>
    <w:p w14:paraId="6537E7A6" w14:textId="77777777" w:rsidR="009D395C" w:rsidRPr="00F62A02" w:rsidRDefault="00000000" w:rsidP="009D395C">
      <w:pPr>
        <w:tabs>
          <w:tab w:val="left" w:pos="0"/>
        </w:tabs>
        <w:spacing w:before="120" w:after="0" w:line="240" w:lineRule="auto"/>
        <w:ind w:firstLine="709"/>
        <w:contextualSpacing/>
        <w:jc w:val="right"/>
        <w:rPr>
          <w:rFonts w:ascii="Times New Roman" w:hAnsi="Times New Roman" w:cs="Times New Roman"/>
          <w:i/>
        </w:rPr>
      </w:pPr>
      <w:r w:rsidRPr="00F62A02">
        <w:rPr>
          <w:rFonts w:ascii="Times New Roman" w:hAnsi="Times New Roman" w:cs="Times New Roman"/>
        </w:rPr>
        <w:t xml:space="preserve">Rīgā </w:t>
      </w:r>
      <w:r w:rsidRPr="00F62A02">
        <w:rPr>
          <w:rFonts w:ascii="Times New Roman" w:hAnsi="Times New Roman" w:cs="Times New Roman"/>
        </w:rPr>
        <w:tab/>
      </w:r>
      <w:r w:rsidRPr="00F62A02">
        <w:rPr>
          <w:rFonts w:ascii="Times New Roman" w:hAnsi="Times New Roman" w:cs="Times New Roman"/>
        </w:rPr>
        <w:tab/>
        <w:t xml:space="preserve">                                                       </w:t>
      </w:r>
      <w:r w:rsidRPr="00F62A02">
        <w:rPr>
          <w:rFonts w:ascii="Times New Roman" w:hAnsi="Times New Roman" w:cs="Times New Roman"/>
        </w:rPr>
        <w:tab/>
      </w:r>
      <w:r w:rsidRPr="00F62A02">
        <w:rPr>
          <w:rFonts w:ascii="Times New Roman" w:hAnsi="Times New Roman" w:cs="Times New Roman"/>
        </w:rPr>
        <w:tab/>
      </w:r>
      <w:r w:rsidRPr="00F62A02">
        <w:rPr>
          <w:rFonts w:ascii="Times New Roman" w:hAnsi="Times New Roman" w:cs="Times New Roman"/>
          <w:i/>
        </w:rPr>
        <w:t>(dokuments parakstīts ar elektronisko parakstu,</w:t>
      </w:r>
    </w:p>
    <w:p w14:paraId="2CBEAA8A" w14:textId="77777777" w:rsidR="009D395C" w:rsidRPr="00F62A02" w:rsidRDefault="00000000" w:rsidP="009D395C">
      <w:pPr>
        <w:tabs>
          <w:tab w:val="left" w:pos="0"/>
        </w:tabs>
        <w:spacing w:before="120" w:after="0" w:line="240" w:lineRule="auto"/>
        <w:ind w:firstLine="709"/>
        <w:contextualSpacing/>
        <w:jc w:val="right"/>
        <w:rPr>
          <w:rFonts w:ascii="Times New Roman" w:hAnsi="Times New Roman" w:cs="Times New Roman"/>
        </w:rPr>
      </w:pPr>
      <w:r w:rsidRPr="00F62A02">
        <w:rPr>
          <w:rFonts w:ascii="Times New Roman" w:hAnsi="Times New Roman" w:cs="Times New Roman"/>
          <w:i/>
        </w:rPr>
        <w:t xml:space="preserve"> datums skatāms laika zīmogā)</w:t>
      </w:r>
    </w:p>
    <w:p w14:paraId="29A144CE" w14:textId="77777777" w:rsidR="009D395C" w:rsidRPr="00F62A02" w:rsidRDefault="00000000" w:rsidP="009D395C">
      <w:pPr>
        <w:pStyle w:val="BodyText"/>
        <w:widowControl w:val="0"/>
        <w:tabs>
          <w:tab w:val="left" w:pos="720"/>
        </w:tabs>
        <w:spacing w:before="120" w:after="0"/>
        <w:ind w:left="709"/>
        <w:jc w:val="both"/>
        <w:rPr>
          <w:sz w:val="22"/>
          <w:szCs w:val="22"/>
          <w:lang w:val="lv-LV"/>
        </w:rPr>
      </w:pPr>
      <w:r w:rsidRPr="00F62A02">
        <w:rPr>
          <w:sz w:val="22"/>
          <w:szCs w:val="22"/>
          <w:lang w:val="lv-LV"/>
        </w:rPr>
        <w:t>Starp akciju sabiedrību "</w:t>
      </w:r>
      <w:r w:rsidRPr="00F62A02">
        <w:rPr>
          <w:b/>
          <w:sz w:val="22"/>
          <w:szCs w:val="22"/>
          <w:lang w:val="lv-LV"/>
        </w:rPr>
        <w:t>Augstsprieguma tīkls</w:t>
      </w:r>
      <w:r w:rsidRPr="00F62A02">
        <w:rPr>
          <w:sz w:val="22"/>
          <w:szCs w:val="22"/>
          <w:lang w:val="lv-LV"/>
        </w:rPr>
        <w:t>" (turpmāk – "</w:t>
      </w:r>
      <w:r w:rsidRPr="00F62A02">
        <w:rPr>
          <w:b/>
          <w:sz w:val="22"/>
          <w:szCs w:val="22"/>
          <w:lang w:val="lv-LV"/>
        </w:rPr>
        <w:t>Pasūtītājs</w:t>
      </w:r>
      <w:r w:rsidRPr="00F62A02">
        <w:rPr>
          <w:sz w:val="22"/>
          <w:szCs w:val="22"/>
          <w:lang w:val="lv-LV"/>
        </w:rPr>
        <w:t>")</w:t>
      </w:r>
      <w:r w:rsidRPr="00F62A02">
        <w:rPr>
          <w:rFonts w:eastAsiaTheme="minorHAnsi"/>
          <w:sz w:val="22"/>
          <w:szCs w:val="22"/>
          <w:lang w:val="lv-LV"/>
        </w:rPr>
        <w:t xml:space="preserve">, </w:t>
      </w:r>
      <w:r w:rsidRPr="00F62A02">
        <w:rPr>
          <w:sz w:val="22"/>
          <w:szCs w:val="22"/>
          <w:lang w:val="lv-LV"/>
        </w:rPr>
        <w:t xml:space="preserve">ko saskaņā ar </w:t>
      </w:r>
      <w:r w:rsidR="007A3918" w:rsidRPr="007A3918">
        <w:rPr>
          <w:sz w:val="22"/>
          <w:szCs w:val="22"/>
          <w:lang w:val="lv-LV"/>
        </w:rPr>
        <w:t>ar statūtiem un 2024.gada 1.februāra pilnvaru Nr.2.6/2024/11 pārstāv tās divi valdes locekļi kopā</w:t>
      </w:r>
      <w:r w:rsidRPr="00F62A02">
        <w:rPr>
          <w:sz w:val="22"/>
          <w:szCs w:val="22"/>
          <w:lang w:val="lv-LV"/>
        </w:rPr>
        <w:t xml:space="preserve">, no vienas puses, un </w:t>
      </w:r>
      <w:r w:rsidR="007A3918" w:rsidRPr="00EF06D3">
        <w:rPr>
          <w:b/>
          <w:bCs/>
          <w:sz w:val="22"/>
          <w:szCs w:val="22"/>
          <w:lang w:val="lv-LV" w:eastAsia="lv-LV"/>
        </w:rPr>
        <w:t>SIA "ESTONIAN, LATVIAN &amp; LITHUANIAN ENVIRONMENT"</w:t>
      </w:r>
      <w:r w:rsidRPr="00F62A02">
        <w:rPr>
          <w:sz w:val="22"/>
          <w:szCs w:val="22"/>
          <w:lang w:val="lv-LV" w:eastAsia="lv-LV"/>
        </w:rPr>
        <w:t xml:space="preserve"> </w:t>
      </w:r>
      <w:r w:rsidRPr="00F62A02">
        <w:rPr>
          <w:sz w:val="22"/>
          <w:szCs w:val="22"/>
          <w:lang w:val="lv-LV"/>
        </w:rPr>
        <w:t>(turpmāk – "</w:t>
      </w:r>
      <w:r w:rsidRPr="00F62A02">
        <w:rPr>
          <w:b/>
          <w:sz w:val="22"/>
          <w:szCs w:val="22"/>
          <w:lang w:val="lv-LV"/>
        </w:rPr>
        <w:t>Uzņēmējs</w:t>
      </w:r>
      <w:r w:rsidRPr="00F62A02">
        <w:rPr>
          <w:sz w:val="22"/>
          <w:szCs w:val="22"/>
          <w:lang w:val="lv-LV"/>
        </w:rPr>
        <w:t xml:space="preserve">"), ko saskaņā ar </w:t>
      </w:r>
      <w:r w:rsidR="005B4287" w:rsidRPr="005B4287">
        <w:rPr>
          <w:sz w:val="22"/>
          <w:szCs w:val="22"/>
          <w:lang w:val="lv-LV"/>
        </w:rPr>
        <w:t>statūtiem pārstāv tās valdes priekšsēdētājs Valts Vilnītis</w:t>
      </w:r>
      <w:r w:rsidRPr="00F62A02">
        <w:rPr>
          <w:sz w:val="22"/>
          <w:szCs w:val="22"/>
          <w:lang w:val="lv-LV"/>
        </w:rPr>
        <w:t xml:space="preserve">, no otras puses, (turpmāk kopā un atsevišķi sauktas – "Puses" vai "Puse"), </w:t>
      </w:r>
    </w:p>
    <w:p w14:paraId="2AD9500E" w14:textId="77777777" w:rsidR="009D395C" w:rsidRPr="00F62A02" w:rsidRDefault="00000000" w:rsidP="009D395C">
      <w:pPr>
        <w:pStyle w:val="BodyText"/>
        <w:widowControl w:val="0"/>
        <w:tabs>
          <w:tab w:val="left" w:pos="720"/>
        </w:tabs>
        <w:spacing w:before="120" w:after="0"/>
        <w:ind w:left="709"/>
        <w:jc w:val="both"/>
        <w:rPr>
          <w:sz w:val="22"/>
          <w:szCs w:val="22"/>
          <w:lang w:val="lv-LV"/>
        </w:rPr>
      </w:pPr>
      <w:r w:rsidRPr="00F62A02">
        <w:rPr>
          <w:sz w:val="22"/>
          <w:szCs w:val="22"/>
          <w:lang w:val="lv-LV"/>
        </w:rPr>
        <w:t>ņemot vērā iepirkuma procedūras Nr.</w:t>
      </w:r>
      <w:r w:rsidRPr="00F62A02">
        <w:rPr>
          <w:sz w:val="22"/>
          <w:szCs w:val="22"/>
          <w:lang w:val="lv-LV" w:eastAsia="lv-LV"/>
        </w:rPr>
        <w:t xml:space="preserve"> </w:t>
      </w:r>
      <w:r w:rsidR="007A3918" w:rsidRPr="007A3918">
        <w:rPr>
          <w:sz w:val="22"/>
          <w:szCs w:val="22"/>
          <w:lang w:val="lv-LV" w:eastAsia="lv-LV"/>
        </w:rPr>
        <w:t>AST</w:t>
      </w:r>
      <w:r w:rsidR="007A3918">
        <w:rPr>
          <w:sz w:val="22"/>
          <w:szCs w:val="22"/>
          <w:lang w:val="lv-LV" w:eastAsia="lv-LV"/>
        </w:rPr>
        <w:t xml:space="preserve"> </w:t>
      </w:r>
      <w:r w:rsidR="007A3918" w:rsidRPr="007A3918">
        <w:rPr>
          <w:sz w:val="22"/>
          <w:szCs w:val="22"/>
          <w:lang w:val="lv-LV" w:eastAsia="lv-LV"/>
        </w:rPr>
        <w:t>2024/146-ES</w:t>
      </w:r>
      <w:r w:rsidRPr="00F62A02">
        <w:rPr>
          <w:sz w:val="22"/>
          <w:szCs w:val="22"/>
          <w:lang w:val="lv-LV" w:eastAsia="lv-LV"/>
        </w:rPr>
        <w:t xml:space="preserve"> </w:t>
      </w:r>
      <w:r w:rsidR="007A3918">
        <w:rPr>
          <w:sz w:val="22"/>
          <w:szCs w:val="22"/>
          <w:lang w:val="lv-LV" w:eastAsia="lv-LV"/>
        </w:rPr>
        <w:t>"</w:t>
      </w:r>
      <w:r w:rsidR="007A3918" w:rsidRPr="007A3918">
        <w:rPr>
          <w:sz w:val="22"/>
          <w:szCs w:val="22"/>
          <w:lang w:val="lv-LV" w:eastAsia="lv-LV"/>
        </w:rPr>
        <w:t>Ietekmes uz vidi novērtēšanas pakalpojums jaunas 330 kV elektropārvades līnijas Ventspils (LV) – Brocēni (LV) – Varduva/Telši (LT) izbūvei Latvijas teritorijā</w:t>
      </w:r>
      <w:r w:rsidR="007A3918">
        <w:rPr>
          <w:sz w:val="22"/>
          <w:szCs w:val="22"/>
          <w:lang w:val="lv-LV" w:eastAsia="lv-LV"/>
        </w:rPr>
        <w:t>"</w:t>
      </w:r>
      <w:r w:rsidR="007A3918" w:rsidRPr="007A3918">
        <w:rPr>
          <w:sz w:val="22"/>
          <w:szCs w:val="22"/>
          <w:lang w:val="lv-LV" w:eastAsia="lv-LV"/>
        </w:rPr>
        <w:t xml:space="preserve"> </w:t>
      </w:r>
      <w:r w:rsidRPr="00F62A02">
        <w:rPr>
          <w:sz w:val="22"/>
          <w:szCs w:val="22"/>
          <w:lang w:val="lv-LV"/>
        </w:rPr>
        <w:t xml:space="preserve">(turpmāk – </w:t>
      </w:r>
      <w:r w:rsidRPr="00F62A02">
        <w:rPr>
          <w:iCs/>
          <w:sz w:val="22"/>
          <w:szCs w:val="22"/>
          <w:lang w:val="lv-LV"/>
        </w:rPr>
        <w:t>"</w:t>
      </w:r>
      <w:r w:rsidRPr="00F62A02">
        <w:rPr>
          <w:sz w:val="22"/>
          <w:szCs w:val="22"/>
          <w:lang w:val="lv-LV"/>
        </w:rPr>
        <w:t>Procedūra") dokumentāciju un rezultātus, tiek noslēgts līgums (turpmāk – "Līgums") par turpmāk minēto:</w:t>
      </w:r>
    </w:p>
    <w:p w14:paraId="6DE0EBEB" w14:textId="77777777" w:rsidR="009D395C" w:rsidRPr="00F62A02" w:rsidRDefault="00000000" w:rsidP="009D395C">
      <w:pPr>
        <w:numPr>
          <w:ilvl w:val="0"/>
          <w:numId w:val="3"/>
        </w:numPr>
        <w:tabs>
          <w:tab w:val="clear" w:pos="709"/>
        </w:tabs>
        <w:spacing w:before="120" w:after="0" w:line="240" w:lineRule="auto"/>
        <w:jc w:val="both"/>
        <w:rPr>
          <w:rFonts w:ascii="Times New Roman" w:hAnsi="Times New Roman" w:cs="Times New Roman"/>
          <w:b/>
        </w:rPr>
      </w:pPr>
      <w:r w:rsidRPr="00F62A02">
        <w:rPr>
          <w:rFonts w:ascii="Times New Roman" w:hAnsi="Times New Roman" w:cs="Times New Roman"/>
          <w:b/>
        </w:rPr>
        <w:t xml:space="preserve">Līguma mērķis un priekšmets </w:t>
      </w:r>
    </w:p>
    <w:p w14:paraId="68C79778"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Style w:val="BodyTextChar"/>
          <w:rFonts w:eastAsiaTheme="minorHAnsi"/>
          <w:sz w:val="22"/>
          <w:szCs w:val="22"/>
          <w:lang w:val="lv-LV"/>
        </w:rPr>
        <w:t>Līguma mērķis ir spēkā esošajos normatīvajos aktos paredzētā kārtībā pilnībā īstenot jaunas 330 kV elektropārvades līnijas Ventspils (LV) – Brocēni (LV) – Varduva/Telši (LT) izbūves Latvijas teritorijā ietekmes uz vidi novērtējuma procedūru un trases priekšprojekta izstrādi, lai Pasūtītājs varētu uzsākt paredzētās darbības detalizētu projektēšanu un būvniecību.</w:t>
      </w:r>
    </w:p>
    <w:p w14:paraId="4C0AD599" w14:textId="77777777" w:rsidR="009D395C" w:rsidRPr="00F62A02" w:rsidRDefault="00000000" w:rsidP="009D395C">
      <w:pPr>
        <w:pStyle w:val="BodyText"/>
        <w:widowControl w:val="0"/>
        <w:numPr>
          <w:ilvl w:val="1"/>
          <w:numId w:val="3"/>
        </w:numPr>
        <w:tabs>
          <w:tab w:val="left" w:pos="516"/>
        </w:tabs>
        <w:spacing w:before="120" w:after="0"/>
        <w:jc w:val="both"/>
        <w:rPr>
          <w:sz w:val="22"/>
          <w:szCs w:val="22"/>
          <w:lang w:val="lv-LV"/>
        </w:rPr>
      </w:pPr>
      <w:r w:rsidRPr="00F62A02">
        <w:rPr>
          <w:rStyle w:val="BodyTextChar"/>
          <w:sz w:val="22"/>
          <w:szCs w:val="22"/>
          <w:lang w:val="lv-LV"/>
        </w:rPr>
        <w:t xml:space="preserve">   Līguma priekšmets ir visas mērķa sasniegšanai nepieciešamās darbības, tai skaitā, bet ne tikai izpēte, projektēšana, vides apstākļu izpēte un analīze, sociālekonomisko vides aspektu izpēte un analīze, ar to saistītas dokumentācijas izstrāde, saskaņojumu saņemšana, ko paredz saņemt spēkā esošie normatīvie akti, lai nodrošinātu jaunas </w:t>
      </w:r>
      <w:r w:rsidRPr="00F62A02">
        <w:rPr>
          <w:color w:val="000000"/>
          <w:sz w:val="22"/>
          <w:szCs w:val="22"/>
          <w:lang w:val="lv-LV"/>
        </w:rPr>
        <w:t xml:space="preserve">330 kV elektropārvades līnijas Ventspils (LV) – Brocēni (LV) – Varduva/Telši (LT) </w:t>
      </w:r>
      <w:r w:rsidRPr="00F62A02">
        <w:rPr>
          <w:rStyle w:val="BodyTextChar"/>
          <w:sz w:val="22"/>
          <w:szCs w:val="22"/>
          <w:lang w:val="lv-LV"/>
        </w:rPr>
        <w:t>izbūves Latvijas teritorijā ietekmes uz vidi novērtējuma procedūras pilnīgu pabeigšanu un trases priekšprojekta izstrādi (turpmāk - "</w:t>
      </w:r>
      <w:r w:rsidRPr="00F62A02">
        <w:rPr>
          <w:rStyle w:val="BodyTextChar"/>
          <w:b/>
          <w:bCs/>
          <w:sz w:val="22"/>
          <w:szCs w:val="22"/>
          <w:lang w:val="lv-LV"/>
        </w:rPr>
        <w:t>Pakalpojumi</w:t>
      </w:r>
      <w:r w:rsidRPr="00F62A02">
        <w:rPr>
          <w:rStyle w:val="BodyTextChar"/>
          <w:sz w:val="22"/>
          <w:szCs w:val="22"/>
          <w:lang w:val="lv-LV"/>
        </w:rPr>
        <w:t>").</w:t>
      </w:r>
    </w:p>
    <w:p w14:paraId="56B123D9" w14:textId="77777777" w:rsidR="009D395C" w:rsidRPr="00F62A02" w:rsidRDefault="00000000" w:rsidP="009D395C">
      <w:pPr>
        <w:numPr>
          <w:ilvl w:val="1"/>
          <w:numId w:val="3"/>
        </w:numPr>
        <w:spacing w:before="120" w:after="0" w:line="240" w:lineRule="auto"/>
        <w:jc w:val="both"/>
      </w:pPr>
      <w:r w:rsidRPr="00F62A02">
        <w:rPr>
          <w:rStyle w:val="BodyTextChar"/>
          <w:rFonts w:eastAsiaTheme="minorHAnsi"/>
          <w:sz w:val="22"/>
          <w:szCs w:val="22"/>
          <w:lang w:val="lv-LV"/>
        </w:rPr>
        <w:t>Parakstot Līgumu, Uzņēmējs apliecina, ka ir informēts, ka Pasūtītājs Pakalpojuma izpildei ir piesaistījis Eiropas Savienības finansiālu atbalstu, un Uzņēmējs nav tiesīgs saņemt šādu atbalstu Pakalpojuma izpildei.</w:t>
      </w:r>
      <w:r w:rsidRPr="00F62A02">
        <w:rPr>
          <w:rFonts w:ascii="Times New Roman" w:hAnsi="Times New Roman" w:cs="Times New Roman"/>
        </w:rPr>
        <w:t xml:space="preserve"> </w:t>
      </w:r>
      <w:r w:rsidRPr="00F62A02">
        <w:rPr>
          <w:rStyle w:val="BodyTextChar"/>
          <w:rFonts w:eastAsiaTheme="minorHAnsi"/>
          <w:sz w:val="22"/>
          <w:szCs w:val="22"/>
          <w:lang w:val="lv-LV"/>
        </w:rPr>
        <w:t xml:space="preserve">Līguma izpildei Pasūtītājs paredzējis  izmantot Atveseļošanas un noturības mehānisma RePowerEU plāna finansējumu. 2024. gada 17. oktobrī ir noslēgts līgums (AST/24-321) starp Pasūtītāju un Centrālo finanšu un līgumu aģentūru par RePowerEU finansējuma nosacījumiem investīcijai 7.1.1.2.i. "Elektroenerģijas pārvades un sadales tīklu modernizācija", kas iekļauj arī ietekmes uz vidi novērtējuma izpētes investīciju. </w:t>
      </w:r>
    </w:p>
    <w:p w14:paraId="64B930CB" w14:textId="77777777" w:rsidR="009D395C" w:rsidRPr="00F62A02" w:rsidRDefault="00000000" w:rsidP="009D395C">
      <w:pPr>
        <w:pStyle w:val="ListParagraph"/>
        <w:numPr>
          <w:ilvl w:val="0"/>
          <w:numId w:val="3"/>
        </w:numPr>
        <w:spacing w:before="120" w:after="0" w:line="240" w:lineRule="auto"/>
        <w:contextualSpacing w:val="0"/>
        <w:jc w:val="both"/>
        <w:rPr>
          <w:rFonts w:ascii="Times New Roman" w:hAnsi="Times New Roman" w:cs="Times New Roman"/>
          <w:b/>
        </w:rPr>
      </w:pPr>
      <w:r w:rsidRPr="00F62A02">
        <w:rPr>
          <w:rFonts w:ascii="Times New Roman" w:hAnsi="Times New Roman" w:cs="Times New Roman"/>
          <w:b/>
        </w:rPr>
        <w:t>Līguma sastāvdaļas un apzīmējumi</w:t>
      </w:r>
    </w:p>
    <w:p w14:paraId="2F91CA57" w14:textId="77777777" w:rsidR="009D395C" w:rsidRPr="00F62A02" w:rsidRDefault="00000000" w:rsidP="009D395C">
      <w:pPr>
        <w:pStyle w:val="BodyText"/>
        <w:widowControl w:val="0"/>
        <w:numPr>
          <w:ilvl w:val="1"/>
          <w:numId w:val="3"/>
        </w:numPr>
        <w:tabs>
          <w:tab w:val="left" w:pos="516"/>
        </w:tabs>
        <w:spacing w:before="120" w:after="0"/>
        <w:rPr>
          <w:sz w:val="22"/>
          <w:szCs w:val="22"/>
        </w:rPr>
      </w:pPr>
      <w:r w:rsidRPr="00F62A02">
        <w:rPr>
          <w:rStyle w:val="BodyTextChar"/>
          <w:sz w:val="22"/>
          <w:szCs w:val="22"/>
        </w:rPr>
        <w:t>Līgumam ir šādas sastāvdaļas:</w:t>
      </w:r>
    </w:p>
    <w:p w14:paraId="070C4958" w14:textId="77777777" w:rsidR="009D395C" w:rsidRPr="00F62A02" w:rsidRDefault="00000000" w:rsidP="009D395C">
      <w:pPr>
        <w:pStyle w:val="BodyText"/>
        <w:widowControl w:val="0"/>
        <w:numPr>
          <w:ilvl w:val="0"/>
          <w:numId w:val="6"/>
        </w:numPr>
        <w:tabs>
          <w:tab w:val="left" w:pos="935"/>
        </w:tabs>
        <w:spacing w:before="120" w:after="0"/>
        <w:ind w:left="567" w:hanging="425"/>
        <w:contextualSpacing/>
        <w:jc w:val="both"/>
        <w:rPr>
          <w:rStyle w:val="BodyTextChar"/>
          <w:sz w:val="22"/>
          <w:szCs w:val="22"/>
        </w:rPr>
      </w:pPr>
      <w:r w:rsidRPr="00F62A02">
        <w:rPr>
          <w:rStyle w:val="BodyTextChar"/>
          <w:sz w:val="22"/>
          <w:szCs w:val="22"/>
        </w:rPr>
        <w:t>Līguma teksts;</w:t>
      </w:r>
    </w:p>
    <w:p w14:paraId="7D66715C" w14:textId="77777777" w:rsidR="009D395C" w:rsidRPr="00F62A02" w:rsidRDefault="00000000" w:rsidP="009D395C">
      <w:pPr>
        <w:pStyle w:val="BodyText"/>
        <w:widowControl w:val="0"/>
        <w:numPr>
          <w:ilvl w:val="0"/>
          <w:numId w:val="6"/>
        </w:numPr>
        <w:tabs>
          <w:tab w:val="left" w:pos="935"/>
        </w:tabs>
        <w:spacing w:before="120" w:after="0"/>
        <w:ind w:left="567" w:hanging="425"/>
        <w:contextualSpacing/>
        <w:jc w:val="both"/>
        <w:rPr>
          <w:sz w:val="22"/>
          <w:szCs w:val="22"/>
        </w:rPr>
      </w:pPr>
      <w:r w:rsidRPr="00F62A02">
        <w:rPr>
          <w:rStyle w:val="BodyTextChar"/>
          <w:sz w:val="22"/>
          <w:szCs w:val="22"/>
        </w:rPr>
        <w:t>tehniskā</w:t>
      </w:r>
      <w:r w:rsidRPr="00F62A02">
        <w:rPr>
          <w:sz w:val="22"/>
          <w:szCs w:val="22"/>
        </w:rPr>
        <w:t xml:space="preserve"> specifikācija</w:t>
      </w:r>
      <w:r>
        <w:rPr>
          <w:sz w:val="22"/>
          <w:szCs w:val="22"/>
        </w:rPr>
        <w:t xml:space="preserve"> </w:t>
      </w:r>
      <w:r w:rsidRPr="00F62A02">
        <w:rPr>
          <w:sz w:val="22"/>
          <w:szCs w:val="22"/>
        </w:rPr>
        <w:t>(1. pielikums)</w:t>
      </w:r>
      <w:r>
        <w:rPr>
          <w:sz w:val="22"/>
          <w:szCs w:val="22"/>
        </w:rPr>
        <w:t>;</w:t>
      </w:r>
    </w:p>
    <w:p w14:paraId="5E17BFB2" w14:textId="77777777" w:rsidR="009D395C" w:rsidRPr="00F62A02" w:rsidRDefault="00000000" w:rsidP="009D395C">
      <w:pPr>
        <w:pStyle w:val="BodyText"/>
        <w:widowControl w:val="0"/>
        <w:numPr>
          <w:ilvl w:val="0"/>
          <w:numId w:val="6"/>
        </w:numPr>
        <w:tabs>
          <w:tab w:val="left" w:pos="935"/>
        </w:tabs>
        <w:spacing w:before="120" w:after="0"/>
        <w:ind w:left="567" w:hanging="425"/>
        <w:contextualSpacing/>
        <w:jc w:val="both"/>
        <w:rPr>
          <w:sz w:val="22"/>
          <w:szCs w:val="22"/>
        </w:rPr>
      </w:pPr>
      <w:r w:rsidRPr="00F62A02">
        <w:rPr>
          <w:sz w:val="22"/>
          <w:szCs w:val="22"/>
        </w:rPr>
        <w:t>tehniskais piedāvājums – ietekmes uz vidi novērtēšanas procesa īstenošanas apraksts (2. pielikums);</w:t>
      </w:r>
    </w:p>
    <w:p w14:paraId="5021F172" w14:textId="77777777" w:rsidR="009D395C" w:rsidRPr="00F62A02" w:rsidRDefault="00000000" w:rsidP="009D395C">
      <w:pPr>
        <w:pStyle w:val="BodyText"/>
        <w:widowControl w:val="0"/>
        <w:numPr>
          <w:ilvl w:val="0"/>
          <w:numId w:val="6"/>
        </w:numPr>
        <w:tabs>
          <w:tab w:val="left" w:pos="945"/>
        </w:tabs>
        <w:spacing w:before="120" w:after="0"/>
        <w:ind w:left="567" w:hanging="425"/>
        <w:contextualSpacing/>
        <w:jc w:val="both"/>
        <w:rPr>
          <w:sz w:val="22"/>
          <w:szCs w:val="22"/>
        </w:rPr>
      </w:pPr>
      <w:r w:rsidRPr="00F62A02">
        <w:rPr>
          <w:sz w:val="22"/>
          <w:szCs w:val="22"/>
        </w:rPr>
        <w:t>finanšu piedāvājums (3. pielikums)</w:t>
      </w:r>
      <w:r>
        <w:rPr>
          <w:sz w:val="22"/>
          <w:szCs w:val="22"/>
        </w:rPr>
        <w:t>;</w:t>
      </w:r>
    </w:p>
    <w:p w14:paraId="41387DD4" w14:textId="77777777" w:rsidR="009D395C" w:rsidRPr="00F62A02" w:rsidRDefault="00000000" w:rsidP="009D395C">
      <w:pPr>
        <w:pStyle w:val="BodyText"/>
        <w:widowControl w:val="0"/>
        <w:numPr>
          <w:ilvl w:val="0"/>
          <w:numId w:val="6"/>
        </w:numPr>
        <w:tabs>
          <w:tab w:val="left" w:pos="945"/>
        </w:tabs>
        <w:spacing w:before="120" w:after="0"/>
        <w:ind w:left="567" w:hanging="425"/>
        <w:contextualSpacing/>
        <w:jc w:val="both"/>
        <w:rPr>
          <w:rStyle w:val="BodyTextChar"/>
          <w:sz w:val="22"/>
          <w:szCs w:val="22"/>
        </w:rPr>
      </w:pPr>
      <w:r w:rsidRPr="00F62A02">
        <w:rPr>
          <w:rStyle w:val="BodyTextChar"/>
          <w:sz w:val="22"/>
          <w:szCs w:val="22"/>
        </w:rPr>
        <w:t>Pakalpojuma izpildes pieņemšanas-nodošanas akts (4.pielikums);</w:t>
      </w:r>
    </w:p>
    <w:p w14:paraId="2F3FF892" w14:textId="77777777" w:rsidR="009D395C" w:rsidRPr="00F62A02" w:rsidRDefault="00000000" w:rsidP="009D395C">
      <w:pPr>
        <w:pStyle w:val="BodyText"/>
        <w:widowControl w:val="0"/>
        <w:numPr>
          <w:ilvl w:val="0"/>
          <w:numId w:val="6"/>
        </w:numPr>
        <w:tabs>
          <w:tab w:val="left" w:pos="945"/>
        </w:tabs>
        <w:spacing w:before="120" w:after="0"/>
        <w:ind w:left="567" w:hanging="425"/>
        <w:contextualSpacing/>
        <w:jc w:val="both"/>
        <w:rPr>
          <w:rStyle w:val="BodyTextChar"/>
          <w:sz w:val="22"/>
          <w:szCs w:val="22"/>
        </w:rPr>
      </w:pPr>
      <w:bookmarkStart w:id="1" w:name="_Hlk195614662"/>
      <w:r w:rsidRPr="00F62A02">
        <w:rPr>
          <w:rStyle w:val="BodyTextChar"/>
          <w:sz w:val="22"/>
          <w:szCs w:val="22"/>
        </w:rPr>
        <w:lastRenderedPageBreak/>
        <w:t xml:space="preserve">Līguma izpildē iesaistītā Pušu personāla un apakšuzņēmēju darbinieku saraksts </w:t>
      </w:r>
      <w:bookmarkEnd w:id="1"/>
      <w:r w:rsidRPr="00F62A02">
        <w:rPr>
          <w:rStyle w:val="BodyTextChar"/>
          <w:sz w:val="22"/>
          <w:szCs w:val="22"/>
        </w:rPr>
        <w:t>(5.pielikums);</w:t>
      </w:r>
    </w:p>
    <w:p w14:paraId="442FC89D" w14:textId="77777777" w:rsidR="009D395C" w:rsidRPr="00F62A02" w:rsidRDefault="00000000" w:rsidP="009D395C">
      <w:pPr>
        <w:pStyle w:val="BodyText"/>
        <w:widowControl w:val="0"/>
        <w:numPr>
          <w:ilvl w:val="0"/>
          <w:numId w:val="6"/>
        </w:numPr>
        <w:tabs>
          <w:tab w:val="left" w:pos="945"/>
        </w:tabs>
        <w:spacing w:before="120" w:after="0"/>
        <w:ind w:left="567" w:hanging="425"/>
        <w:contextualSpacing/>
        <w:jc w:val="both"/>
        <w:rPr>
          <w:rStyle w:val="BodyTextChar"/>
          <w:sz w:val="22"/>
          <w:szCs w:val="22"/>
        </w:rPr>
      </w:pPr>
      <w:r w:rsidRPr="00F62A02">
        <w:rPr>
          <w:rStyle w:val="BodyTextChar"/>
          <w:sz w:val="22"/>
          <w:szCs w:val="22"/>
        </w:rPr>
        <w:t xml:space="preserve">Laika grafiks saskaņā ar Līguma </w:t>
      </w:r>
      <w:r w:rsidRPr="008F6E4E">
        <w:rPr>
          <w:rStyle w:val="BodyTextChar"/>
          <w:sz w:val="22"/>
          <w:szCs w:val="22"/>
        </w:rPr>
        <w:t>5.3. punkt</w:t>
      </w:r>
      <w:r w:rsidRPr="00F62A02">
        <w:rPr>
          <w:rStyle w:val="BodyTextChar"/>
          <w:sz w:val="22"/>
          <w:szCs w:val="22"/>
        </w:rPr>
        <w:t>u (6. pielikums).</w:t>
      </w:r>
    </w:p>
    <w:p w14:paraId="78300520" w14:textId="77777777" w:rsidR="009D395C" w:rsidRPr="00F62A02" w:rsidRDefault="00000000" w:rsidP="009D395C">
      <w:pPr>
        <w:pStyle w:val="BodyText"/>
        <w:widowControl w:val="0"/>
        <w:numPr>
          <w:ilvl w:val="0"/>
          <w:numId w:val="6"/>
        </w:numPr>
        <w:tabs>
          <w:tab w:val="left" w:pos="945"/>
        </w:tabs>
        <w:spacing w:before="120" w:after="0"/>
        <w:ind w:left="567" w:hanging="425"/>
        <w:contextualSpacing/>
        <w:jc w:val="both"/>
        <w:rPr>
          <w:sz w:val="22"/>
          <w:szCs w:val="22"/>
        </w:rPr>
      </w:pPr>
      <w:r w:rsidRPr="00F97D49">
        <w:rPr>
          <w:rStyle w:val="BodyTextChar"/>
          <w:sz w:val="22"/>
          <w:szCs w:val="22"/>
        </w:rPr>
        <w:t>Eiropas Savienības Atveseļošanas fonda finansējuma noteikumi</w:t>
      </w:r>
      <w:r w:rsidRPr="00F62A02">
        <w:rPr>
          <w:rStyle w:val="BodyTextChar"/>
          <w:sz w:val="22"/>
          <w:szCs w:val="22"/>
        </w:rPr>
        <w:t xml:space="preserve"> (7.pielikums).</w:t>
      </w:r>
    </w:p>
    <w:p w14:paraId="65419183" w14:textId="77777777" w:rsidR="009D395C" w:rsidRPr="00F62A02" w:rsidRDefault="00000000" w:rsidP="009D395C">
      <w:pPr>
        <w:pStyle w:val="BodyText"/>
        <w:spacing w:before="120" w:after="0"/>
        <w:jc w:val="both"/>
        <w:rPr>
          <w:sz w:val="22"/>
          <w:szCs w:val="22"/>
        </w:rPr>
      </w:pPr>
      <w:r w:rsidRPr="00F62A02">
        <w:rPr>
          <w:rStyle w:val="BodyTextChar"/>
          <w:sz w:val="22"/>
          <w:szCs w:val="22"/>
        </w:rPr>
        <w:t>Jebkuru nesaskaņu vai pretrunu gadījumā starp augstāk minētajiem dokumentiem, prioritāte dokumentiem ir tādā secībā, kādā šie dokumenti ir uzskaitīti. Šaubu vai nepilnību gadījumā Puses Līguma nosacījumu iztulkošanai vai papildināšanai var atsaukties uz Procedūras dokumentāciju un tajā ietvertajām saistībām.</w:t>
      </w:r>
    </w:p>
    <w:p w14:paraId="1F783638" w14:textId="77777777" w:rsidR="009D395C" w:rsidRPr="00F62A02" w:rsidRDefault="00000000" w:rsidP="009D395C">
      <w:pPr>
        <w:pStyle w:val="BodyText"/>
        <w:widowControl w:val="0"/>
        <w:numPr>
          <w:ilvl w:val="1"/>
          <w:numId w:val="3"/>
        </w:numPr>
        <w:tabs>
          <w:tab w:val="left" w:pos="516"/>
        </w:tabs>
        <w:spacing w:before="120" w:after="0"/>
        <w:jc w:val="both"/>
        <w:rPr>
          <w:sz w:val="22"/>
          <w:szCs w:val="22"/>
        </w:rPr>
      </w:pPr>
      <w:r w:rsidRPr="00F62A02">
        <w:rPr>
          <w:rStyle w:val="BodyTextChar"/>
          <w:sz w:val="22"/>
          <w:szCs w:val="22"/>
        </w:rPr>
        <w:t>Interpretējot Līguma noteikumus, vienskaitlis nozīmē daudzskaitli, un pretēji. Vārdiem ir to parastā nozīme, ja vien Līgumā nav noteikts citādi. Līgumā lietotajiem apzīmējumiem ir piešķirta šāda nozīme:</w:t>
      </w:r>
    </w:p>
    <w:p w14:paraId="61C4BDD6" w14:textId="77777777" w:rsidR="009D395C" w:rsidRPr="00F62A02" w:rsidRDefault="00000000" w:rsidP="009D395C">
      <w:pPr>
        <w:pStyle w:val="BodyText"/>
        <w:widowControl w:val="0"/>
        <w:numPr>
          <w:ilvl w:val="0"/>
          <w:numId w:val="7"/>
        </w:numPr>
        <w:tabs>
          <w:tab w:val="left" w:pos="982"/>
        </w:tabs>
        <w:spacing w:before="120" w:after="0"/>
        <w:ind w:left="980" w:hanging="420"/>
        <w:jc w:val="both"/>
        <w:rPr>
          <w:sz w:val="22"/>
          <w:szCs w:val="22"/>
        </w:rPr>
      </w:pPr>
      <w:r w:rsidRPr="00F62A02">
        <w:rPr>
          <w:rStyle w:val="BodyTextChar"/>
          <w:b/>
          <w:bCs/>
          <w:sz w:val="22"/>
          <w:szCs w:val="22"/>
        </w:rPr>
        <w:t xml:space="preserve">"Līgumcena" </w:t>
      </w:r>
      <w:r w:rsidRPr="00F62A02">
        <w:rPr>
          <w:rStyle w:val="BodyTextChar"/>
          <w:sz w:val="22"/>
          <w:szCs w:val="22"/>
        </w:rPr>
        <w:t>nozīmē cenu, kas jāsamaksā Uzņēmējam par Līguma izpildi. Līgumcena ietver Pakalpojumu sniegšanas procesā izmantojamo materiālu, izstrādājumu, darbu, piegādes un transporta, apdrošināšanas, elektroenerģijas izmaksas, iespējamos nodokļu, t.sk. pievienotās vērtības nodokli (turpmāk – "PVN"), un nodevu maksājumus valsts un pašvaldības budžetos un citus maksājumus, kas būs jāizdara Uzņēmējam, lai pilnībā sasniegtu Līguma mērķi. Tās pozīcijas, kuras nav atsevišķi izdalītas Līguma 3.pielikumā ''Finanšu piedāvājums'', bet ir nepieciešamas saskaņā ar 1.pielikumu "Tehniskā specifikācija", ir iekļautas citās finanšu piedāvājuma pozīcijās. Materiālu un veicamo darbu apjoma izmaiņas pie Pakalpojumu faktiskās izpildes ietilpst saprātīgajos riskos, ko Uzņēmējs ir uzņēmies un apsvēris iesniedzot piedāvājumu Procedūrā.</w:t>
      </w:r>
    </w:p>
    <w:p w14:paraId="53B39D1F" w14:textId="77777777" w:rsidR="009D395C" w:rsidRPr="00F62A02" w:rsidRDefault="00000000" w:rsidP="009C19A1">
      <w:pPr>
        <w:pStyle w:val="BodyText"/>
        <w:widowControl w:val="0"/>
        <w:numPr>
          <w:ilvl w:val="0"/>
          <w:numId w:val="7"/>
        </w:numPr>
        <w:tabs>
          <w:tab w:val="left" w:pos="926"/>
        </w:tabs>
        <w:spacing w:before="120" w:after="0"/>
        <w:ind w:left="993" w:hanging="426"/>
        <w:jc w:val="both"/>
        <w:rPr>
          <w:sz w:val="22"/>
          <w:szCs w:val="22"/>
        </w:rPr>
      </w:pPr>
      <w:r w:rsidRPr="00F62A02">
        <w:rPr>
          <w:rStyle w:val="BodyTextChar"/>
          <w:b/>
          <w:bCs/>
          <w:sz w:val="22"/>
          <w:szCs w:val="22"/>
        </w:rPr>
        <w:t xml:space="preserve">"Diena" </w:t>
      </w:r>
      <w:r w:rsidRPr="00F62A02">
        <w:rPr>
          <w:sz w:val="22"/>
          <w:szCs w:val="22"/>
        </w:rPr>
        <w:t>ir kalendārā diena, ja Līgumā nav noteikts citādāk. Saistība, kuras termiņš saskaņā ar Līgumu iestājas brīvdienā, ir izpildāma nākamajā darba dienā, ņemot vērā Latvijas Republikā noteiktās brīvdienas</w:t>
      </w:r>
      <w:r w:rsidRPr="00F62A02">
        <w:rPr>
          <w:rStyle w:val="BodyTextChar"/>
          <w:sz w:val="22"/>
          <w:szCs w:val="22"/>
        </w:rPr>
        <w:t>.</w:t>
      </w:r>
    </w:p>
    <w:p w14:paraId="2C9F9B0F" w14:textId="77777777" w:rsidR="009D395C" w:rsidRPr="00F62A02" w:rsidRDefault="00000000" w:rsidP="009D395C">
      <w:pPr>
        <w:pStyle w:val="BodyText"/>
        <w:widowControl w:val="0"/>
        <w:numPr>
          <w:ilvl w:val="0"/>
          <w:numId w:val="7"/>
        </w:numPr>
        <w:tabs>
          <w:tab w:val="left" w:pos="982"/>
        </w:tabs>
        <w:spacing w:before="120" w:after="0"/>
        <w:ind w:left="980" w:hanging="420"/>
        <w:jc w:val="both"/>
        <w:rPr>
          <w:sz w:val="22"/>
          <w:szCs w:val="22"/>
        </w:rPr>
      </w:pPr>
      <w:r w:rsidRPr="00F62A02">
        <w:rPr>
          <w:rStyle w:val="BodyTextChar"/>
          <w:b/>
          <w:bCs/>
          <w:sz w:val="22"/>
          <w:szCs w:val="22"/>
        </w:rPr>
        <w:t xml:space="preserve">"Pakalpojuma dokumentācija" </w:t>
      </w:r>
      <w:r w:rsidRPr="00F62A02">
        <w:rPr>
          <w:rStyle w:val="BodyTextChar"/>
          <w:sz w:val="22"/>
          <w:szCs w:val="22"/>
        </w:rPr>
        <w:t>nozīmē Pakalpojuma ietvaros izstrādājamās trases priekšprojekta un ietekmes uz vidi novērtējuma dokumentācijas kopums, kas ir nepieciešama Līguma mērķa sasniegšanai.</w:t>
      </w:r>
    </w:p>
    <w:p w14:paraId="020C5E67" w14:textId="77777777" w:rsidR="009D395C" w:rsidRPr="00F62A02" w:rsidRDefault="00000000" w:rsidP="009D395C">
      <w:pPr>
        <w:pStyle w:val="ListParagraph"/>
        <w:numPr>
          <w:ilvl w:val="0"/>
          <w:numId w:val="7"/>
        </w:numPr>
        <w:tabs>
          <w:tab w:val="left" w:pos="993"/>
        </w:tabs>
        <w:spacing w:before="120" w:after="0" w:line="240" w:lineRule="auto"/>
        <w:ind w:left="993" w:hanging="426"/>
        <w:contextualSpacing w:val="0"/>
        <w:jc w:val="both"/>
        <w:rPr>
          <w:rFonts w:ascii="Times New Roman" w:hAnsi="Times New Roman" w:cs="Times New Roman"/>
          <w:b/>
        </w:rPr>
      </w:pPr>
      <w:r w:rsidRPr="00F62A02">
        <w:rPr>
          <w:rStyle w:val="BodyTextChar"/>
          <w:rFonts w:eastAsiaTheme="minorHAnsi"/>
          <w:b/>
          <w:bCs/>
          <w:sz w:val="22"/>
          <w:szCs w:val="22"/>
        </w:rPr>
        <w:t xml:space="preserve">"Priekšprojekts" </w:t>
      </w:r>
      <w:r w:rsidRPr="00F62A02">
        <w:rPr>
          <w:rStyle w:val="BodyTextChar"/>
          <w:rFonts w:eastAsiaTheme="minorHAnsi"/>
          <w:sz w:val="22"/>
          <w:szCs w:val="22"/>
        </w:rPr>
        <w:t>nozīmē jaunas 330 kV elektropārvades līnijas Ventspils (LV) – Brocēni (LV) – Varduva/Telši (LT) aptuvena novietojuma attēlojumu kartēs, kas satur galveno informāciju par apvidus fiziskās ģeogrāfijas, administratīvajiem, saimnieciskajiem un vides apstākļiem.</w:t>
      </w:r>
    </w:p>
    <w:p w14:paraId="2F8E41A1" w14:textId="77777777" w:rsidR="009D395C" w:rsidRPr="00F62A02" w:rsidRDefault="00000000" w:rsidP="009D395C">
      <w:pPr>
        <w:pStyle w:val="ListParagraph"/>
        <w:numPr>
          <w:ilvl w:val="0"/>
          <w:numId w:val="3"/>
        </w:numPr>
        <w:spacing w:before="120" w:after="0" w:line="240" w:lineRule="auto"/>
        <w:contextualSpacing w:val="0"/>
        <w:jc w:val="both"/>
        <w:rPr>
          <w:rFonts w:ascii="Times New Roman" w:hAnsi="Times New Roman" w:cs="Times New Roman"/>
          <w:b/>
        </w:rPr>
      </w:pPr>
      <w:r w:rsidRPr="00F62A02">
        <w:rPr>
          <w:rFonts w:ascii="Times New Roman" w:hAnsi="Times New Roman" w:cs="Times New Roman"/>
          <w:b/>
        </w:rPr>
        <w:t>Līguma termiņš</w:t>
      </w:r>
    </w:p>
    <w:p w14:paraId="7F787768" w14:textId="77777777" w:rsidR="009D395C" w:rsidRPr="00F62A02" w:rsidRDefault="00000000" w:rsidP="009D395C">
      <w:pPr>
        <w:pStyle w:val="appakspunkts"/>
        <w:numPr>
          <w:ilvl w:val="1"/>
          <w:numId w:val="3"/>
        </w:numPr>
        <w:tabs>
          <w:tab w:val="clear" w:pos="709"/>
        </w:tabs>
        <w:spacing w:before="120"/>
        <w:rPr>
          <w:rFonts w:ascii="Times New Roman" w:hAnsi="Times New Roman"/>
          <w:sz w:val="22"/>
          <w:szCs w:val="22"/>
        </w:rPr>
      </w:pPr>
      <w:r w:rsidRPr="00F62A02">
        <w:rPr>
          <w:rFonts w:ascii="Times New Roman" w:hAnsi="Times New Roman"/>
          <w:sz w:val="22"/>
          <w:szCs w:val="22"/>
        </w:rPr>
        <w:t>Līgums stājas spēkā ar tā abpusējas parakstīšanas brīdi.</w:t>
      </w:r>
    </w:p>
    <w:p w14:paraId="4B89D148" w14:textId="77777777" w:rsidR="009D395C" w:rsidRPr="006E5C1F" w:rsidRDefault="00000000" w:rsidP="009D395C">
      <w:pPr>
        <w:pStyle w:val="Bodytext360"/>
        <w:keepNext/>
        <w:numPr>
          <w:ilvl w:val="1"/>
          <w:numId w:val="3"/>
        </w:numPr>
        <w:shd w:val="clear" w:color="auto" w:fill="auto"/>
        <w:spacing w:before="120" w:after="0" w:line="240" w:lineRule="auto"/>
        <w:jc w:val="both"/>
        <w:rPr>
          <w:rFonts w:ascii="Times New Roman" w:hAnsi="Times New Roman"/>
          <w:spacing w:val="0"/>
          <w:sz w:val="22"/>
          <w:szCs w:val="22"/>
        </w:rPr>
      </w:pPr>
      <w:r w:rsidRPr="00F62A02">
        <w:rPr>
          <w:rFonts w:ascii="Times New Roman" w:hAnsi="Times New Roman"/>
          <w:spacing w:val="0"/>
          <w:sz w:val="22"/>
          <w:szCs w:val="22"/>
        </w:rPr>
        <w:t>Līguma izpildei jābūt pabeigtai līdz Ministru kabineta lēmuma par atļauju uzsākt darbību (paredzētās darbības akcepts) saņemšanai vai 12 (divpadsmit) mēneši no Līguma spēkā stāšanās brīža, ja pēdējais nosacījums iestājas pēc minētā Ministru kabineta lēmuma saņemšanas.</w:t>
      </w:r>
    </w:p>
    <w:p w14:paraId="012EA4C8" w14:textId="77777777" w:rsidR="009D395C" w:rsidRPr="00F62A02" w:rsidRDefault="00000000" w:rsidP="009D395C">
      <w:pPr>
        <w:pStyle w:val="Bodytext360"/>
        <w:keepNext/>
        <w:numPr>
          <w:ilvl w:val="0"/>
          <w:numId w:val="3"/>
        </w:numPr>
        <w:shd w:val="clear" w:color="auto" w:fill="auto"/>
        <w:tabs>
          <w:tab w:val="clear" w:pos="709"/>
        </w:tabs>
        <w:spacing w:before="120" w:after="0" w:line="240" w:lineRule="auto"/>
        <w:jc w:val="both"/>
        <w:rPr>
          <w:rFonts w:ascii="Times New Roman" w:hAnsi="Times New Roman"/>
          <w:b/>
          <w:spacing w:val="0"/>
          <w:sz w:val="22"/>
          <w:szCs w:val="22"/>
        </w:rPr>
      </w:pPr>
      <w:r w:rsidRPr="00F62A02">
        <w:rPr>
          <w:rFonts w:ascii="Times New Roman" w:hAnsi="Times New Roman"/>
          <w:b/>
          <w:spacing w:val="0"/>
          <w:sz w:val="22"/>
          <w:szCs w:val="22"/>
        </w:rPr>
        <w:t>Līguma izpildes nodrošinājums un avansa maksājuma garantija</w:t>
      </w:r>
    </w:p>
    <w:p w14:paraId="7574362A" w14:textId="77777777" w:rsidR="009D395C" w:rsidRPr="00F62A02" w:rsidRDefault="00000000" w:rsidP="009D395C">
      <w:pPr>
        <w:widowControl w:val="0"/>
        <w:numPr>
          <w:ilvl w:val="1"/>
          <w:numId w:val="3"/>
        </w:numPr>
        <w:tabs>
          <w:tab w:val="num" w:pos="1425"/>
        </w:tabs>
        <w:spacing w:before="120" w:after="0" w:line="240" w:lineRule="auto"/>
        <w:jc w:val="both"/>
        <w:rPr>
          <w:rFonts w:ascii="Times New Roman" w:hAnsi="Times New Roman" w:cs="Times New Roman"/>
        </w:rPr>
      </w:pPr>
      <w:r w:rsidRPr="00F62A02">
        <w:rPr>
          <w:rFonts w:ascii="Times New Roman" w:hAnsi="Times New Roman" w:cs="Times New Roman"/>
          <w:iCs/>
        </w:rPr>
        <w:t xml:space="preserve">Ja Līgumcena pārsniedz 140 000,00  EUR (viens simts četrdesmit tūkstoši </w:t>
      </w:r>
      <w:r w:rsidRPr="00F62A02">
        <w:rPr>
          <w:rFonts w:ascii="Times New Roman" w:hAnsi="Times New Roman" w:cs="Times New Roman"/>
          <w:i/>
          <w:iCs/>
        </w:rPr>
        <w:t xml:space="preserve">euro, </w:t>
      </w:r>
      <w:r w:rsidRPr="00F62A02">
        <w:rPr>
          <w:rFonts w:ascii="Times New Roman" w:hAnsi="Times New Roman" w:cs="Times New Roman"/>
        </w:rPr>
        <w:t>00 centi</w:t>
      </w:r>
      <w:r w:rsidRPr="00F62A02">
        <w:rPr>
          <w:rFonts w:ascii="Times New Roman" w:hAnsi="Times New Roman" w:cs="Times New Roman"/>
          <w:iCs/>
        </w:rPr>
        <w:t xml:space="preserve">) bez PVN, </w:t>
      </w:r>
      <w:r w:rsidRPr="00F62A02">
        <w:rPr>
          <w:rFonts w:ascii="Times New Roman" w:hAnsi="Times New Roman" w:cs="Times New Roman"/>
        </w:rPr>
        <w:t xml:space="preserve">Uzņēmējs, ne vēlāk kā 40 (četrdesmit) Dienu laikā no Līguma parakstīšanas iesniedz Pasūtītājam ar to iepriekš saskaņotu Līguma izpildes nodrošinājumu 5 % (piecu procentu) apmērā no Līgumcenas. Līguma izpildes nodrošinājumam ir jābūt spēkā visā Līguma darbības laikā un 30 (trīsdesmit) Dienas pēc Līguma termiņa notecēšanas. </w:t>
      </w:r>
    </w:p>
    <w:p w14:paraId="064EDB3B" w14:textId="77777777" w:rsidR="009D395C" w:rsidRPr="00F62A02" w:rsidRDefault="00000000" w:rsidP="009D395C">
      <w:pPr>
        <w:widowControl w:val="0"/>
        <w:numPr>
          <w:ilvl w:val="1"/>
          <w:numId w:val="3"/>
        </w:numPr>
        <w:tabs>
          <w:tab w:val="num" w:pos="1425"/>
        </w:tabs>
        <w:spacing w:before="120" w:after="0" w:line="240" w:lineRule="auto"/>
        <w:jc w:val="both"/>
        <w:rPr>
          <w:rFonts w:ascii="Times New Roman" w:hAnsi="Times New Roman" w:cs="Times New Roman"/>
        </w:rPr>
      </w:pPr>
      <w:r w:rsidRPr="00F62A02">
        <w:rPr>
          <w:rFonts w:ascii="Times New Roman" w:hAnsi="Times New Roman" w:cs="Times New Roman"/>
        </w:rPr>
        <w:t xml:space="preserve">Līguma izpildes nodrošinājums var tikt izmantots kā pilnīga vai daļēja kompensācija Pasūtītājam par zaudējumiem, kurus Uzņēmējam ir jāatlīdzina saskaņā ar Līgumu Uzņēmēja saistību neizpildes gadījumā. </w:t>
      </w:r>
    </w:p>
    <w:p w14:paraId="1A3D09BA" w14:textId="77777777" w:rsidR="009D395C" w:rsidRPr="00F62A02" w:rsidRDefault="00000000" w:rsidP="009D395C">
      <w:pPr>
        <w:widowControl w:val="0"/>
        <w:numPr>
          <w:ilvl w:val="1"/>
          <w:numId w:val="3"/>
        </w:numPr>
        <w:tabs>
          <w:tab w:val="num" w:pos="1425"/>
        </w:tabs>
        <w:spacing w:before="120" w:after="0" w:line="240" w:lineRule="auto"/>
        <w:jc w:val="both"/>
        <w:rPr>
          <w:rFonts w:ascii="Times New Roman" w:hAnsi="Times New Roman" w:cs="Times New Roman"/>
        </w:rPr>
      </w:pPr>
      <w:r w:rsidRPr="00F62A02">
        <w:rPr>
          <w:rFonts w:ascii="Times New Roman" w:hAnsi="Times New Roman" w:cs="Times New Roman"/>
        </w:rPr>
        <w:t xml:space="preserve">Līguma izpildes nodrošinājums ir neatsaucama kredītiestādes garantija, ko ir izdevusi kredītiestāde, kam ir tiesības veikt kredītiestādes darbību Latvijas Republikā vai līdzvērtīgs nodrošinājums. Līguma izpildes nodrošinājuma formai un saturam ir jābūt iepriekš saskaņotam ar Pasūtītāju. Līguma izpildes nodrošinājumam ir jāsatur nodrošinājuma izdevēja neatsaucams beznosacījuma apsolījums nekavējoties pēc Pasūtītāja pirmā pieprasījuma izmaksāt jebkuru tam pieprasīto summu </w:t>
      </w:r>
      <w:r w:rsidRPr="00F62A02">
        <w:rPr>
          <w:rFonts w:ascii="Times New Roman" w:hAnsi="Times New Roman" w:cs="Times New Roman"/>
        </w:rPr>
        <w:lastRenderedPageBreak/>
        <w:t xml:space="preserve">nodrošinājuma limita ietvaros saistībā ar jebkādu Pasūtītāja prasījumu attiecībā uz Uzņēmēja Līguma izpildes saistībām, turklāt Pasūtītājam nav pienākuma savu prasījumu pamatot vai pierādīt nodrošinājuma izdevējam, kā arī neaprobežojot Pasūtītāja tiesības izlietot līguma izpildes nodrošinājumu ar jebkādiem citiem Līgumā neminētiem nosacījumiem, ierobežojumiem un ierunām. </w:t>
      </w:r>
    </w:p>
    <w:p w14:paraId="32AAED40" w14:textId="77777777" w:rsidR="009D395C" w:rsidRPr="00F62A02" w:rsidRDefault="00000000" w:rsidP="009D395C">
      <w:pPr>
        <w:widowControl w:val="0"/>
        <w:numPr>
          <w:ilvl w:val="1"/>
          <w:numId w:val="3"/>
        </w:numPr>
        <w:spacing w:before="120" w:after="0" w:line="240" w:lineRule="auto"/>
        <w:jc w:val="both"/>
        <w:rPr>
          <w:rFonts w:ascii="Times New Roman" w:hAnsi="Times New Roman" w:cs="Times New Roman"/>
        </w:rPr>
      </w:pPr>
      <w:r w:rsidRPr="00F62A02">
        <w:rPr>
          <w:rFonts w:ascii="Times New Roman" w:hAnsi="Times New Roman" w:cs="Times New Roman"/>
        </w:rPr>
        <w:t>Pirms avansa izmaksas Uzņēmējs Pasūtītājam iesniedz par saviem līdzekļiem iegādātu avansa maksājuma garantiju attiecīgā avansa maksājuma apmērā kopā ar pierādījumiem par šādas garantijas apmaksu.</w:t>
      </w:r>
    </w:p>
    <w:p w14:paraId="625C916E" w14:textId="77777777" w:rsidR="009D395C" w:rsidRPr="00F62A02" w:rsidRDefault="00000000" w:rsidP="009D395C">
      <w:pPr>
        <w:pStyle w:val="ListParagraph"/>
        <w:widowControl w:val="0"/>
        <w:numPr>
          <w:ilvl w:val="1"/>
          <w:numId w:val="3"/>
        </w:numPr>
        <w:shd w:val="clear" w:color="auto" w:fill="FFFFFF" w:themeFill="background1"/>
        <w:tabs>
          <w:tab w:val="num" w:pos="2701"/>
        </w:tabs>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Avansa maksājuma garantiju Uzņēmējs iesniedz kā neatsaucamu </w:t>
      </w:r>
      <w:r w:rsidRPr="00F62A02">
        <w:rPr>
          <w:rFonts w:ascii="Times New Roman" w:hAnsi="Times New Roman" w:cs="Times New Roman"/>
          <w:iCs/>
        </w:rPr>
        <w:t xml:space="preserve">kredītiestādes pieprasījuma garantiju konkrētā avansa maksājuma apmērā, ko ir izdevusi kredītiestāde, kam ir tiesības veikt kredītiestādes darbību Latvijas Republikā vai </w:t>
      </w:r>
      <w:r w:rsidRPr="00F62A02">
        <w:rPr>
          <w:rFonts w:ascii="Times New Roman" w:eastAsia="Calibri" w:hAnsi="Times New Roman" w:cs="Times New Roman"/>
          <w:color w:val="000000"/>
          <w:lang w:eastAsia="lv-LV"/>
        </w:rPr>
        <w:t xml:space="preserve">līdzvērtīgs nodrošinājums. </w:t>
      </w:r>
      <w:r w:rsidRPr="00F62A02">
        <w:rPr>
          <w:rFonts w:ascii="Times New Roman" w:hAnsi="Times New Roman" w:cs="Times New Roman"/>
          <w:iCs/>
        </w:rPr>
        <w:t xml:space="preserve">Avansa maksājuma garantijai ir jābūt spēkā līdz Līguma izpildes beigu termiņam un 30 (trīsdesmit) Dienas pēc tā notecēšanas. </w:t>
      </w:r>
      <w:r w:rsidRPr="00F62A02">
        <w:rPr>
          <w:rFonts w:ascii="Times New Roman" w:hAnsi="Times New Roman" w:cs="Times New Roman"/>
        </w:rPr>
        <w:t>Avansa maksājuma garantijas formai un saturam ir jābūt iepriekš saskaņotam ar Pasūtītāju. Avansa maksājuma garantijai ir jāsatur nodrošinājuma izdevēja neatsaucams beznosacījuma apsolījums nekavējoties pēc Pasūtītāja pirmā pieprasījuma izmaksāt jebkuru tam pieprasīto summu avansa maksājuma garantijas limita ietvaros saistībā ar jebkādu Pasūtītāja prasījumu attiecībā uz Uzņēmēja Līguma izpildi avansa atmaksas sakarā, turklāt Pasūtītājam nav pienākuma savu prasījumu pamatot vai pierādīt nodrošinājuma izdevējam, kā arī neaprobežojot Pasūtītāja tiesības izlietot avansa maksājuma garantiju ar jebkādiem citiem Līgumā neminētiem nosacījumiem, ierobežojumiem un ierunām. Avansa maksājuma garantijai jāsatur nodrošinājuma izdevēja apņemšanās samazināt avansa maksājuma garantijas apmēru tikai pēc tam, kad tai uzrādīta Pasūtītāja piekrišana. Avansa maksājuma garantija atmaksājama arī, priekšlaicīgi izbeidzot Līgumu. Uzņēmējam ir tiesības vienu reizi pusgadā samazināt avansa maksājuma garantiju par Līgumā noteiktajā kārtībā dzēsto avansa summu, iepriekš tam saņemot Pasūtītāja piekrišanu, kas izteikta rakstiski vai, nosūtot paziņojumu Uzņēmējam e-pasta veidā.</w:t>
      </w:r>
    </w:p>
    <w:p w14:paraId="1444195B" w14:textId="77777777" w:rsidR="009D395C" w:rsidRPr="00F62A02" w:rsidRDefault="00000000" w:rsidP="009D395C">
      <w:pPr>
        <w:widowControl w:val="0"/>
        <w:numPr>
          <w:ilvl w:val="1"/>
          <w:numId w:val="3"/>
        </w:numPr>
        <w:tabs>
          <w:tab w:val="num" w:pos="2701"/>
        </w:tabs>
        <w:spacing w:before="120" w:after="0" w:line="240" w:lineRule="auto"/>
        <w:jc w:val="both"/>
        <w:rPr>
          <w:rFonts w:ascii="Times New Roman" w:hAnsi="Times New Roman" w:cs="Times New Roman"/>
        </w:rPr>
      </w:pPr>
      <w:r w:rsidRPr="00F62A02">
        <w:rPr>
          <w:rFonts w:ascii="Times New Roman" w:hAnsi="Times New Roman" w:cs="Times New Roman"/>
        </w:rPr>
        <w:t>Uzņēmējam jānodrošina, ka avansa maksājuma garantija paliek spēkā un ir realizējama līdz brīdim, kad avansa maksājums ir atmaksāts.</w:t>
      </w:r>
    </w:p>
    <w:p w14:paraId="138D7D38" w14:textId="77777777" w:rsidR="009D395C" w:rsidRPr="00F62A02" w:rsidRDefault="00000000" w:rsidP="009D395C">
      <w:pPr>
        <w:widowControl w:val="0"/>
        <w:numPr>
          <w:ilvl w:val="1"/>
          <w:numId w:val="3"/>
        </w:numPr>
        <w:tabs>
          <w:tab w:val="num" w:pos="1425"/>
          <w:tab w:val="num" w:pos="2701"/>
        </w:tabs>
        <w:spacing w:before="120" w:after="0" w:line="240" w:lineRule="auto"/>
        <w:jc w:val="both"/>
        <w:rPr>
          <w:rFonts w:ascii="Times New Roman" w:hAnsi="Times New Roman" w:cs="Times New Roman"/>
        </w:rPr>
      </w:pPr>
      <w:r w:rsidRPr="00F62A02">
        <w:rPr>
          <w:rFonts w:ascii="Times New Roman" w:hAnsi="Times New Roman" w:cs="Times New Roman"/>
          <w:iCs/>
        </w:rPr>
        <w:t>Līguma izpildes nodrošinājumam  un avansa maksājuma garantijai jābūt izdotai saskaņā ar un tam piemērojamas šādas materiālo tiesību normas: Starptautiskās Tirdzniecības un rūpniecības kameras Vienotie noteikumi par pieprasījuma garantijām Nr.758, 2010. Visus jautājumus, ko neregulē minētie noteikumi, regulē spēkā esošie Latvijas Republikas normatīvie akti. Visi strīdi, kas izriet no līguma izpildes nodrošinājuma izšķirami Latvijas Republikas tiesā.</w:t>
      </w:r>
    </w:p>
    <w:p w14:paraId="360999EC" w14:textId="77777777" w:rsidR="009D395C" w:rsidRPr="00F62A02" w:rsidRDefault="00000000" w:rsidP="009D395C">
      <w:pPr>
        <w:numPr>
          <w:ilvl w:val="1"/>
          <w:numId w:val="3"/>
        </w:numPr>
        <w:tabs>
          <w:tab w:val="num" w:pos="858"/>
        </w:tabs>
        <w:spacing w:before="120" w:after="0" w:line="240" w:lineRule="auto"/>
        <w:jc w:val="both"/>
        <w:rPr>
          <w:rFonts w:ascii="Times New Roman" w:hAnsi="Times New Roman" w:cs="Times New Roman"/>
        </w:rPr>
      </w:pPr>
      <w:r w:rsidRPr="00F62A02">
        <w:rPr>
          <w:rFonts w:ascii="Times New Roman" w:hAnsi="Times New Roman" w:cs="Times New Roman"/>
          <w:iCs/>
        </w:rPr>
        <w:t>Prasījumi jebkādu apdrošināšanas līgumu ietvaros neizslēdz Līguma izpildes nodrošinājuma izlietošanu.</w:t>
      </w:r>
    </w:p>
    <w:p w14:paraId="2962BEA3" w14:textId="77777777" w:rsidR="009D395C" w:rsidRPr="00F62A02" w:rsidRDefault="00000000" w:rsidP="009D395C">
      <w:pPr>
        <w:pStyle w:val="Bodytext360"/>
        <w:keepNext/>
        <w:numPr>
          <w:ilvl w:val="0"/>
          <w:numId w:val="3"/>
        </w:numPr>
        <w:shd w:val="clear" w:color="auto" w:fill="auto"/>
        <w:tabs>
          <w:tab w:val="clear" w:pos="709"/>
        </w:tabs>
        <w:spacing w:before="120" w:after="0" w:line="240" w:lineRule="auto"/>
        <w:jc w:val="both"/>
        <w:rPr>
          <w:rFonts w:ascii="Times New Roman" w:hAnsi="Times New Roman"/>
          <w:b/>
          <w:spacing w:val="0"/>
          <w:sz w:val="22"/>
          <w:szCs w:val="22"/>
        </w:rPr>
      </w:pPr>
      <w:r w:rsidRPr="00F62A02">
        <w:rPr>
          <w:rFonts w:ascii="Times New Roman" w:hAnsi="Times New Roman"/>
          <w:b/>
          <w:spacing w:val="0"/>
          <w:sz w:val="22"/>
          <w:szCs w:val="22"/>
        </w:rPr>
        <w:t>Līgumcena un samaksas kartība</w:t>
      </w:r>
    </w:p>
    <w:p w14:paraId="4C384D21" w14:textId="77777777" w:rsidR="009D395C" w:rsidRPr="00F62A02" w:rsidRDefault="00000000" w:rsidP="009D395C">
      <w:pPr>
        <w:pStyle w:val="Bodytext30"/>
        <w:keepNext/>
        <w:numPr>
          <w:ilvl w:val="1"/>
          <w:numId w:val="3"/>
        </w:numPr>
        <w:shd w:val="clear" w:color="auto" w:fill="auto"/>
        <w:tabs>
          <w:tab w:val="clear" w:pos="709"/>
        </w:tabs>
        <w:spacing w:before="120" w:line="240" w:lineRule="auto"/>
        <w:ind w:left="567" w:hanging="567"/>
        <w:jc w:val="both"/>
        <w:rPr>
          <w:rFonts w:ascii="Times New Roman" w:hAnsi="Times New Roman" w:cs="Times New Roman"/>
          <w:spacing w:val="0"/>
          <w:sz w:val="22"/>
          <w:szCs w:val="22"/>
        </w:rPr>
      </w:pPr>
      <w:r w:rsidRPr="00F62A02">
        <w:rPr>
          <w:rFonts w:ascii="Times New Roman" w:hAnsi="Times New Roman" w:cs="Times New Roman"/>
          <w:spacing w:val="0"/>
          <w:sz w:val="22"/>
          <w:szCs w:val="22"/>
        </w:rPr>
        <w:t xml:space="preserve">Par Līgumā noteikto Pakalpojumu kvalitatīvu un savlaicīgu izpildi Pasūtītājs saskaņā ar finanšu piedāvājumu apņemas samaksāt Uzņēmējam </w:t>
      </w:r>
      <w:r w:rsidRPr="00150BCE">
        <w:rPr>
          <w:rFonts w:ascii="Times New Roman" w:hAnsi="Times New Roman" w:cs="Times New Roman"/>
          <w:spacing w:val="0"/>
          <w:sz w:val="22"/>
          <w:szCs w:val="22"/>
        </w:rPr>
        <w:t xml:space="preserve">Līgumcenu </w:t>
      </w:r>
      <w:r w:rsidR="00150BCE" w:rsidRPr="00150BCE">
        <w:rPr>
          <w:rFonts w:ascii="Times New Roman" w:hAnsi="Times New Roman" w:cs="Times New Roman"/>
          <w:b/>
          <w:spacing w:val="0"/>
          <w:sz w:val="22"/>
          <w:szCs w:val="22"/>
        </w:rPr>
        <w:t xml:space="preserve">798 750,00 </w:t>
      </w:r>
      <w:r w:rsidRPr="00150BCE">
        <w:rPr>
          <w:rFonts w:ascii="Times New Roman" w:hAnsi="Times New Roman" w:cs="Times New Roman"/>
          <w:sz w:val="22"/>
          <w:szCs w:val="22"/>
          <w:lang w:eastAsia="lv-LV"/>
        </w:rPr>
        <w:t xml:space="preserve"> </w:t>
      </w:r>
      <w:r w:rsidRPr="00150BCE">
        <w:rPr>
          <w:rFonts w:ascii="Times New Roman" w:hAnsi="Times New Roman" w:cs="Times New Roman"/>
          <w:b/>
          <w:spacing w:val="0"/>
          <w:sz w:val="22"/>
          <w:szCs w:val="22"/>
        </w:rPr>
        <w:t>EUR</w:t>
      </w:r>
      <w:r w:rsidRPr="00F62A02">
        <w:rPr>
          <w:rFonts w:ascii="Times New Roman" w:hAnsi="Times New Roman" w:cs="Times New Roman"/>
          <w:b/>
          <w:spacing w:val="0"/>
          <w:sz w:val="22"/>
          <w:szCs w:val="22"/>
        </w:rPr>
        <w:t xml:space="preserve"> </w:t>
      </w:r>
      <w:r w:rsidRPr="00F62A02">
        <w:rPr>
          <w:rFonts w:ascii="Times New Roman" w:hAnsi="Times New Roman" w:cs="Times New Roman"/>
          <w:spacing w:val="0"/>
          <w:sz w:val="22"/>
          <w:szCs w:val="22"/>
        </w:rPr>
        <w:t>(</w:t>
      </w:r>
      <w:r w:rsidR="00150BCE" w:rsidRPr="00150BCE">
        <w:rPr>
          <w:rFonts w:ascii="Times New Roman" w:hAnsi="Times New Roman" w:cs="Times New Roman"/>
          <w:spacing w:val="0"/>
          <w:sz w:val="22"/>
          <w:szCs w:val="22"/>
        </w:rPr>
        <w:t xml:space="preserve">septiņi simti deviņdesmit astoņi tūkstoši septiņi simti piecdesmit </w:t>
      </w:r>
      <w:r w:rsidR="00150BCE" w:rsidRPr="00150BCE">
        <w:rPr>
          <w:rFonts w:ascii="Times New Roman" w:hAnsi="Times New Roman" w:cs="Times New Roman"/>
          <w:i/>
          <w:iCs/>
          <w:spacing w:val="0"/>
          <w:sz w:val="22"/>
          <w:szCs w:val="22"/>
        </w:rPr>
        <w:t>euro</w:t>
      </w:r>
      <w:r w:rsidR="00150BCE" w:rsidRPr="00150BCE">
        <w:rPr>
          <w:rFonts w:ascii="Times New Roman" w:hAnsi="Times New Roman" w:cs="Times New Roman"/>
          <w:spacing w:val="0"/>
          <w:sz w:val="22"/>
          <w:szCs w:val="22"/>
        </w:rPr>
        <w:t>, 0</w:t>
      </w:r>
      <w:r w:rsidR="009C19A1">
        <w:rPr>
          <w:rFonts w:ascii="Times New Roman" w:hAnsi="Times New Roman" w:cs="Times New Roman"/>
          <w:spacing w:val="0"/>
          <w:sz w:val="22"/>
          <w:szCs w:val="22"/>
        </w:rPr>
        <w:t>0</w:t>
      </w:r>
      <w:r w:rsidR="00150BCE" w:rsidRPr="00150BCE">
        <w:rPr>
          <w:rFonts w:ascii="Times New Roman" w:hAnsi="Times New Roman" w:cs="Times New Roman"/>
          <w:spacing w:val="0"/>
          <w:sz w:val="22"/>
          <w:szCs w:val="22"/>
        </w:rPr>
        <w:t xml:space="preserve"> centi</w:t>
      </w:r>
      <w:r w:rsidRPr="00F62A02">
        <w:rPr>
          <w:rFonts w:ascii="Times New Roman" w:hAnsi="Times New Roman" w:cs="Times New Roman"/>
          <w:spacing w:val="0"/>
          <w:sz w:val="22"/>
          <w:szCs w:val="22"/>
        </w:rPr>
        <w:t>) apmērā, bez PVN. PVN tiek maksāts saskaņā ar spēkā esošajiem normatīvajiem aktiem.</w:t>
      </w:r>
    </w:p>
    <w:p w14:paraId="26F3C3A1" w14:textId="77777777" w:rsidR="009D395C" w:rsidRPr="00F62A02" w:rsidRDefault="00000000" w:rsidP="009D395C">
      <w:pPr>
        <w:pStyle w:val="Bodytext30"/>
        <w:keepNext/>
        <w:numPr>
          <w:ilvl w:val="1"/>
          <w:numId w:val="3"/>
        </w:numPr>
        <w:shd w:val="clear" w:color="auto" w:fill="auto"/>
        <w:tabs>
          <w:tab w:val="clear" w:pos="709"/>
        </w:tabs>
        <w:spacing w:before="120" w:line="240" w:lineRule="auto"/>
        <w:ind w:left="567" w:hanging="567"/>
        <w:jc w:val="both"/>
        <w:rPr>
          <w:rFonts w:ascii="Times New Roman" w:hAnsi="Times New Roman" w:cs="Times New Roman"/>
          <w:spacing w:val="0"/>
          <w:sz w:val="22"/>
          <w:szCs w:val="22"/>
        </w:rPr>
      </w:pPr>
      <w:r w:rsidRPr="00F62A02">
        <w:rPr>
          <w:rFonts w:ascii="Times New Roman" w:hAnsi="Times New Roman" w:cs="Times New Roman"/>
          <w:spacing w:val="0"/>
          <w:sz w:val="22"/>
          <w:szCs w:val="22"/>
        </w:rPr>
        <w:t>Līgumcena ir visaptverošs maksājums par Līguma priekšmeta īstenošanu. Iesniedzot piedāvājumu, Uzņēmējs ir paredzējis ar Pakalpojumu veikšanu saistītos saprātīgos riskus, grūtības un apstākļu maiņas.</w:t>
      </w:r>
    </w:p>
    <w:p w14:paraId="70A4CCC1"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rStyle w:val="BodyTextChar"/>
          <w:sz w:val="22"/>
          <w:szCs w:val="22"/>
          <w:lang w:val="lv-LV"/>
        </w:rPr>
      </w:pPr>
      <w:r w:rsidRPr="00F62A02">
        <w:rPr>
          <w:rStyle w:val="BodyTextChar"/>
          <w:sz w:val="22"/>
          <w:szCs w:val="22"/>
          <w:lang w:val="lv-LV"/>
        </w:rPr>
        <w:t>Maksājumus par Pakalpojumiem Pasūtītājs veic pa posmiem saskaņā ar finanšu piedāvājumu</w:t>
      </w:r>
      <w:r>
        <w:rPr>
          <w:rStyle w:val="BodyTextChar"/>
          <w:sz w:val="22"/>
          <w:szCs w:val="22"/>
          <w:lang w:val="lv-LV"/>
        </w:rPr>
        <w:t xml:space="preserve"> (Pielikums Nr.3)</w:t>
      </w:r>
      <w:r w:rsidRPr="00F62A02">
        <w:rPr>
          <w:rStyle w:val="BodyTextChar"/>
          <w:sz w:val="22"/>
          <w:szCs w:val="22"/>
          <w:lang w:val="lv-LV"/>
        </w:rPr>
        <w:t xml:space="preserve">. Pušu pārstāvji 5 (piecu) Dienu laikā </w:t>
      </w:r>
      <w:r w:rsidR="00067135">
        <w:rPr>
          <w:rStyle w:val="BodyTextChar"/>
          <w:sz w:val="22"/>
          <w:szCs w:val="22"/>
          <w:lang w:val="lv-LV"/>
        </w:rPr>
        <w:t xml:space="preserve">pēc Līguma abpusējas parakstīšanas </w:t>
      </w:r>
      <w:r w:rsidRPr="00F62A02">
        <w:rPr>
          <w:rStyle w:val="BodyTextChar"/>
          <w:sz w:val="22"/>
          <w:szCs w:val="22"/>
          <w:lang w:val="lv-LV"/>
        </w:rPr>
        <w:t>rakstveidā sagatavo laika grafiku (Pielikums Nr.6), kurā ietver starptermiņus un finanšu piedāvājumā ietverto posmu termiņus. Laika grafiks pēc tā abpusējas parakstīšanas un kļūst par neatņemamu tā sastāvdaļu.</w:t>
      </w:r>
    </w:p>
    <w:p w14:paraId="7D4FFD13"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 xml:space="preserve">Visi maksājumi saskaņā ar Līgumu tiek veikti 30 (trīsdesmit) Dienu laikā pēc Uzņēmēja rēķina izrakstīšanas un, ja attiecināms, pieņemšanas – nodošanas akta abpusējas parakstīšanas. Rēķinā tiek norādīts piesaistītā ES finansējuma programmas identifikācijas rekvizīti: </w:t>
      </w:r>
      <w:r w:rsidR="0055079F" w:rsidRPr="0055079F">
        <w:rPr>
          <w:rStyle w:val="BodyTextChar"/>
          <w:sz w:val="22"/>
          <w:szCs w:val="22"/>
          <w:lang w:val="lv-LV" w:bidi="en-US"/>
        </w:rPr>
        <w:t xml:space="preserve">Projekta Nr. 7.1.1.2.i. investīcijas "Elektroenerģijas pārvades un sadales tīklu modernizācija", saskaņā ar 2024. gada 2.jūlija </w:t>
      </w:r>
      <w:r w:rsidR="0055079F" w:rsidRPr="0055079F">
        <w:rPr>
          <w:rStyle w:val="BodyTextChar"/>
          <w:sz w:val="22"/>
          <w:szCs w:val="22"/>
          <w:lang w:val="lv-LV" w:bidi="en-US"/>
        </w:rPr>
        <w:lastRenderedPageBreak/>
        <w:t>Ministru Kabineta apstiprinātiem noteikumiem Nr.432. Projekta vizuālās identitātes nosacījumi, jāievēro, saskaņā ar Atveseļošanas fonda komunikācijas un dizaina vadlīniju nosacījumiem (https://www.esfondi.lv/normativie-akti-un-dokumenti/atveselosanas-fonds-main/es-fondu-2021-2027-gada-un-atveselosanas-fonda-komunikacijas-un-dizaina-vadlinijas).</w:t>
      </w:r>
    </w:p>
    <w:p w14:paraId="00ACB093"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 xml:space="preserve">Nekvalitatīvi vai Līgumam neatbilstoši veikts Pakalpojums (tā posmi) netiek pieņemti un apmaksāti līdz trūkumu novēršanai un Pakalpojuma (posma) pieņemšanai. </w:t>
      </w:r>
    </w:p>
    <w:p w14:paraId="7BFEB5D0"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Ja ir iestājušies apstākļi, kas saskaņā ar Līgumu dod tiesības pret kādu no Pusēm piemērot līgumsodu, tad otra Puse iesniedz rēķinu līgumsoda apmērā. Līgumsods var tikt ieturēts no veicamajiem maksājumiem vai Līguma izpildes nodrošinājuma.</w:t>
      </w:r>
    </w:p>
    <w:p w14:paraId="7591F887"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Tiks apmaksāti tikai tie Pakalpojumi, kas iekļauti tehniskajā specifikācijā un finanšu piedāvājumā, jebkuri citi papildu Pakalpojumi, veikti bez iepriekšējas rakstiskas saskaņošanas ar Pasūtītāju, netiks apmaksāti.</w:t>
      </w:r>
    </w:p>
    <w:p w14:paraId="7BF8441B"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Jebkurus papildu izdevumus, t.sk., arī par Cenu sarakstā un izpildes grafikā paredzēto neparedzētu Pakalpojumu veikšanu, Pasūtītājs Uzņēmējam apmaksā tikai gadījumā, ja pirms šādu izdevumu veikšanas Puses rakstiski par to ir vienojušās.</w:t>
      </w:r>
    </w:p>
    <w:p w14:paraId="7E59C3C1" w14:textId="77777777" w:rsidR="009D395C" w:rsidRPr="00F62A02" w:rsidRDefault="00000000" w:rsidP="009D395C">
      <w:pPr>
        <w:pStyle w:val="Bodytext30"/>
        <w:numPr>
          <w:ilvl w:val="1"/>
          <w:numId w:val="3"/>
        </w:numPr>
        <w:shd w:val="clear" w:color="auto" w:fill="auto"/>
        <w:tabs>
          <w:tab w:val="clear" w:pos="709"/>
        </w:tabs>
        <w:spacing w:before="120" w:line="240" w:lineRule="auto"/>
        <w:ind w:left="567" w:hanging="567"/>
        <w:jc w:val="both"/>
        <w:rPr>
          <w:rFonts w:ascii="Times New Roman" w:hAnsi="Times New Roman" w:cs="Times New Roman"/>
          <w:spacing w:val="0"/>
          <w:sz w:val="22"/>
          <w:szCs w:val="22"/>
        </w:rPr>
      </w:pPr>
      <w:r w:rsidRPr="00F62A02">
        <w:rPr>
          <w:rFonts w:ascii="Times New Roman" w:hAnsi="Times New Roman" w:cs="Times New Roman"/>
          <w:spacing w:val="0"/>
          <w:sz w:val="22"/>
          <w:szCs w:val="22"/>
        </w:rPr>
        <w:t>Par samaksas brīdi uzskatāms kredītiestādes atzīmes datums Pasūtītāja maksājuma uzdevumā.</w:t>
      </w:r>
    </w:p>
    <w:p w14:paraId="54B7BE5F" w14:textId="77777777" w:rsidR="009D395C" w:rsidRPr="00F62A02" w:rsidRDefault="00000000" w:rsidP="009D395C">
      <w:pPr>
        <w:numPr>
          <w:ilvl w:val="1"/>
          <w:numId w:val="3"/>
        </w:numPr>
        <w:spacing w:before="120" w:after="0" w:line="240" w:lineRule="auto"/>
        <w:ind w:left="567" w:hanging="567"/>
        <w:jc w:val="both"/>
        <w:rPr>
          <w:rFonts w:ascii="Times New Roman" w:eastAsia="Calibri" w:hAnsi="Times New Roman" w:cs="Times New Roman"/>
        </w:rPr>
      </w:pPr>
      <w:r>
        <w:rPr>
          <w:rFonts w:ascii="Times New Roman" w:hAnsi="Times New Roman" w:cs="Times New Roman"/>
        </w:rPr>
        <w:t xml:space="preserve">Ne vēlāk kā līdz nākamā mēneša 7. (septītajam) datumam </w:t>
      </w:r>
      <w:r w:rsidRPr="00F62A02">
        <w:rPr>
          <w:rFonts w:ascii="Times New Roman" w:hAnsi="Times New Roman" w:cs="Times New Roman"/>
        </w:rPr>
        <w:t>Uzņēmējs sagatavo rēķinus</w:t>
      </w:r>
      <w:r>
        <w:rPr>
          <w:rFonts w:ascii="Times New Roman" w:hAnsi="Times New Roman" w:cs="Times New Roman"/>
        </w:rPr>
        <w:t xml:space="preserve"> par iepriekšējā starpposmā veiktajiem darbiem</w:t>
      </w:r>
      <w:r w:rsidRPr="00F62A02">
        <w:rPr>
          <w:rFonts w:ascii="Times New Roman" w:hAnsi="Times New Roman" w:cs="Times New Roman"/>
        </w:rPr>
        <w:t xml:space="preserve">, nosūtot tos uz Pasūtītāja norādīto juridisko adresi, vai uz Pasūtītāja e-pasta adresi: </w:t>
      </w:r>
      <w:hyperlink r:id="rId8" w:history="1">
        <w:r w:rsidR="009D395C" w:rsidRPr="00F62A02">
          <w:rPr>
            <w:rStyle w:val="Hyperlink"/>
            <w:rFonts w:ascii="Times New Roman" w:hAnsi="Times New Roman" w:cs="Times New Roman"/>
          </w:rPr>
          <w:t>rekini@ast.lv</w:t>
        </w:r>
      </w:hyperlink>
      <w:r w:rsidRPr="00F62A02">
        <w:rPr>
          <w:rFonts w:ascii="Times New Roman" w:hAnsi="Times New Roman" w:cs="Times New Roman"/>
        </w:rPr>
        <w:t xml:space="preserve">. Saņemtajiem (izrakstītajiem) rēķiniem jāsatur pilna informācija atbilstoši </w:t>
      </w:r>
      <w:r w:rsidRPr="00F62A02">
        <w:rPr>
          <w:rFonts w:ascii="Times New Roman" w:hAnsi="Times New Roman" w:cs="Times New Roman"/>
          <w:spacing w:val="4"/>
          <w:lang w:eastAsia="lv-LV"/>
        </w:rPr>
        <w:t xml:space="preserve">spēkā esošām normatīvo aktu </w:t>
      </w:r>
      <w:r w:rsidRPr="00F62A02">
        <w:rPr>
          <w:rFonts w:ascii="Times New Roman" w:hAnsi="Times New Roman" w:cs="Times New Roman"/>
        </w:rPr>
        <w:t xml:space="preserve">prasībām. Gadījumā, ja rēķini nav noformēti atbilstoši spēkā esošo normatīvo aktu prasībām, Uzņēmēja pienākums ir anulēt iepriekš izrakstīto rēķinu un izrakstīt, un nosūtīt </w:t>
      </w:r>
      <w:r w:rsidRPr="00F62A02">
        <w:rPr>
          <w:rFonts w:ascii="Times New Roman" w:hAnsi="Times New Roman" w:cs="Times New Roman"/>
          <w:bCs/>
        </w:rPr>
        <w:t>Pasūtītājam</w:t>
      </w:r>
      <w:r w:rsidRPr="00F62A02">
        <w:rPr>
          <w:rFonts w:ascii="Times New Roman" w:hAnsi="Times New Roman" w:cs="Times New Roman"/>
        </w:rPr>
        <w:t xml:space="preserve"> jaunu rēķinu. Šajā gadījumā apmaksa tiek veikta 30 (trīsdesmit) Dienu laikā pēc jauna rēķina saņemšanas no Uzņēmēja. </w:t>
      </w:r>
    </w:p>
    <w:p w14:paraId="280F14B6" w14:textId="77777777" w:rsidR="009D395C" w:rsidRPr="009C19A1" w:rsidRDefault="00000000" w:rsidP="009D395C">
      <w:pPr>
        <w:pStyle w:val="Heading60"/>
        <w:keepNext/>
        <w:keepLines/>
        <w:numPr>
          <w:ilvl w:val="0"/>
          <w:numId w:val="3"/>
        </w:numPr>
        <w:tabs>
          <w:tab w:val="left" w:pos="413"/>
        </w:tabs>
        <w:spacing w:before="120" w:line="240" w:lineRule="auto"/>
        <w:ind w:left="567" w:hanging="567"/>
        <w:jc w:val="both"/>
      </w:pPr>
      <w:r w:rsidRPr="009C19A1">
        <w:t xml:space="preserve">Pakalpojuma izpildes vispārīgie noteikumi </w:t>
      </w:r>
    </w:p>
    <w:p w14:paraId="659A478E"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Uzņēmējs veiks Pakalpojumu izpildi ar saviem materiāliem, izstrādājumiem, iekārtām, darbaspēku.</w:t>
      </w:r>
    </w:p>
    <w:p w14:paraId="6AB810B0"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Uzņēmējs, saņemot Pasūtītāja pieprasījumu, nodrošina Pasūtītāju ar visu Pasūtītāja pieprasījumā norādīto un Uzņēmēja rīcībā esošo informāciju par Pakalpojumu.</w:t>
      </w:r>
    </w:p>
    <w:p w14:paraId="326524AD"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Uzņēmējs katru mēnesi, līdz katra mēneša 7. datumam iesniedz Līguma Pasūtītāja kontaktpersonai atskaiti par iepriekšējā mēneša laikā izpildītajiem Pakalpojumiem.</w:t>
      </w:r>
      <w:r w:rsidRPr="00F62A02">
        <w:rPr>
          <w:sz w:val="22"/>
          <w:szCs w:val="22"/>
          <w:lang w:val="lv-LV"/>
        </w:rPr>
        <w:t xml:space="preserve"> </w:t>
      </w:r>
    </w:p>
    <w:p w14:paraId="6D3CDA89"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Gadījumos, kad Pasūtītājs ir devis rakstisku atļauju Uzņēmējam izmantot informāciju par Pakalpojumu konferencēs, semināros, publikācijās vai norādīt citos dokumentos, Uzņēmēja pienākums ir nodrošināt, lai šajos dokumentos vai komunikācijā tiktu ietverta norāde, ka Pakalpojuma izpildei ir piesaistīts Eiropas Savienības finansējums. Par šādu dokumentu un komunikācijas saturu vienmēr un jebkurā gadījumā atbild Uzņēmējs.</w:t>
      </w:r>
    </w:p>
    <w:p w14:paraId="5298A3DE"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sz w:val="22"/>
          <w:szCs w:val="22"/>
          <w:lang w:val="lv-LV"/>
        </w:rPr>
      </w:pPr>
      <w:r w:rsidRPr="00F62A02">
        <w:rPr>
          <w:rStyle w:val="BodyTextChar"/>
          <w:sz w:val="22"/>
          <w:szCs w:val="22"/>
          <w:lang w:val="lv-LV"/>
        </w:rPr>
        <w:t>Uzņēmējs atsakās no jebkādām tiesībām un/vai prasījumiem, un/vai pretenzijām pret Eiropas Komisiju saistībā ar Pakalpojumiem.</w:t>
      </w:r>
    </w:p>
    <w:p w14:paraId="44D35D48" w14:textId="77777777" w:rsidR="009D395C" w:rsidRPr="00F62A02" w:rsidRDefault="00000000" w:rsidP="009D395C">
      <w:pPr>
        <w:pStyle w:val="BodyText"/>
        <w:widowControl w:val="0"/>
        <w:numPr>
          <w:ilvl w:val="1"/>
          <w:numId w:val="3"/>
        </w:numPr>
        <w:tabs>
          <w:tab w:val="left" w:pos="570"/>
        </w:tabs>
        <w:spacing w:before="120" w:after="0"/>
        <w:ind w:left="567" w:hanging="567"/>
        <w:jc w:val="both"/>
        <w:rPr>
          <w:rStyle w:val="BodyTextChar"/>
          <w:sz w:val="22"/>
          <w:szCs w:val="22"/>
          <w:lang w:val="lv-LV"/>
        </w:rPr>
      </w:pPr>
      <w:r w:rsidRPr="00F62A02">
        <w:rPr>
          <w:rStyle w:val="BodyTextChar"/>
          <w:sz w:val="22"/>
          <w:szCs w:val="22"/>
          <w:lang w:val="lv-LV"/>
        </w:rPr>
        <w:t>Uzņēmēja pienākums ir nodrošināt informācijas, kas iegūta Pakalpojuma izpildei, izmantošanu atbilstoši spēkā esošajiem normatīvajiem aktiem par informācijas atklātību. Līguma izpildes laikā jebkuru rakstveidā vai mutvārdos no Pasūtītāja vai trešajām personām iegūto informāciju un radītās materiālās un nemateriālās vērtības Uzņēmējam bez Pasūtītāja rakstveida atļaujas aizliegts izmantot mērķiem, kas nav saistīti ar Pakalpojuma izpildi, izmantot komerciāliem mērķiem, publiskot to, paziņot par to trešajām personām, padarīt publiski pieejamu, pavairot to vai veikt jebkādas citas darbības, kas nav saistītas ar Pakalpojuma izpildi. Gadījumos, kad Uzņēmējs saņēmis Pasūtītāja rakstveida piekrišanu informācijas izmantošanai, Pasūtītājs patur tiesības šādu atļauju atsaukt, savlaicīgi informējot Uzņēmēju.</w:t>
      </w:r>
    </w:p>
    <w:p w14:paraId="7BAE60A1" w14:textId="77777777" w:rsidR="009D395C" w:rsidRPr="007D7591" w:rsidRDefault="00000000" w:rsidP="009D395C">
      <w:pPr>
        <w:pStyle w:val="BodyText"/>
        <w:widowControl w:val="0"/>
        <w:numPr>
          <w:ilvl w:val="1"/>
          <w:numId w:val="3"/>
        </w:numPr>
        <w:tabs>
          <w:tab w:val="left" w:pos="570"/>
        </w:tabs>
        <w:spacing w:before="120" w:after="0"/>
        <w:ind w:left="567" w:hanging="567"/>
        <w:jc w:val="both"/>
        <w:rPr>
          <w:sz w:val="22"/>
          <w:szCs w:val="22"/>
        </w:rPr>
      </w:pPr>
      <w:r w:rsidRPr="00F62A02">
        <w:rPr>
          <w:rStyle w:val="BodyTextChar"/>
          <w:sz w:val="22"/>
          <w:szCs w:val="22"/>
          <w:u w:val="single"/>
          <w:lang w:val="lv-LV"/>
        </w:rPr>
        <w:lastRenderedPageBreak/>
        <w:t xml:space="preserve">Uzņēmējam ir pienākums nodrošināt </w:t>
      </w:r>
      <w:r w:rsidRPr="00F62A02">
        <w:rPr>
          <w:rStyle w:val="BodyTextChar"/>
          <w:sz w:val="22"/>
          <w:szCs w:val="22"/>
          <w:lang w:val="lv-LV"/>
        </w:rPr>
        <w:t xml:space="preserve">Līguma 7. pielikumā "Eiropas Savienības Atveseļošanas fonda finansējuma noteikumi" iekļauto pienākumu un Aģentūras tiesību izpildi attiecībā uz 2024. gada 17. oktobra līguma Nr. </w:t>
      </w:r>
      <w:r w:rsidRPr="00F62A02">
        <w:rPr>
          <w:rStyle w:val="BodyTextChar"/>
          <w:sz w:val="22"/>
          <w:szCs w:val="22"/>
        </w:rPr>
        <w:t>AST/24-321 izpildi.</w:t>
      </w:r>
    </w:p>
    <w:p w14:paraId="6BBDF9A5" w14:textId="77777777" w:rsidR="009D395C" w:rsidRPr="00F62A02" w:rsidRDefault="00000000" w:rsidP="009D395C">
      <w:pPr>
        <w:pStyle w:val="Bodytext360"/>
        <w:numPr>
          <w:ilvl w:val="0"/>
          <w:numId w:val="3"/>
        </w:numPr>
        <w:shd w:val="clear" w:color="auto" w:fill="auto"/>
        <w:tabs>
          <w:tab w:val="clear" w:pos="709"/>
        </w:tabs>
        <w:spacing w:before="120" w:after="0" w:line="240" w:lineRule="auto"/>
        <w:jc w:val="both"/>
        <w:rPr>
          <w:rFonts w:ascii="Times New Roman" w:hAnsi="Times New Roman"/>
          <w:spacing w:val="0"/>
          <w:sz w:val="22"/>
          <w:szCs w:val="22"/>
        </w:rPr>
      </w:pPr>
      <w:r w:rsidRPr="00F62A02">
        <w:rPr>
          <w:rFonts w:ascii="Times New Roman" w:hAnsi="Times New Roman"/>
          <w:b/>
          <w:spacing w:val="0"/>
          <w:sz w:val="22"/>
          <w:szCs w:val="22"/>
        </w:rPr>
        <w:t xml:space="preserve">Pakalpojumu pieņemšanas – nodošanas kārtība </w:t>
      </w:r>
    </w:p>
    <w:p w14:paraId="721F2434" w14:textId="77777777" w:rsidR="009D395C" w:rsidRPr="00F62A02" w:rsidRDefault="00000000" w:rsidP="009D395C">
      <w:pPr>
        <w:pStyle w:val="BodyText"/>
        <w:widowControl w:val="0"/>
        <w:numPr>
          <w:ilvl w:val="1"/>
          <w:numId w:val="3"/>
        </w:numPr>
        <w:tabs>
          <w:tab w:val="left" w:pos="709"/>
        </w:tabs>
        <w:spacing w:before="120" w:after="0"/>
        <w:jc w:val="both"/>
        <w:rPr>
          <w:rStyle w:val="BodyTextChar"/>
          <w:sz w:val="22"/>
          <w:szCs w:val="22"/>
          <w:lang w:val="lv-LV"/>
        </w:rPr>
      </w:pPr>
      <w:r w:rsidRPr="00F62A02">
        <w:rPr>
          <w:rStyle w:val="BodyTextChar"/>
          <w:sz w:val="22"/>
          <w:szCs w:val="22"/>
          <w:lang w:val="lv-LV"/>
        </w:rPr>
        <w:t xml:space="preserve">Pakalpojums uzskatāms par pabeigtu un nodotu Pasūtītājam, ja ir parakstīts finanšu piedāvājumā minētais Pakalpojuma pieņemšanas-nodošanas akts. </w:t>
      </w:r>
    </w:p>
    <w:p w14:paraId="2FBCC312"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bookmarkStart w:id="2" w:name="_Hlk191646137"/>
      <w:r w:rsidRPr="00F62A02">
        <w:rPr>
          <w:rStyle w:val="BodyTextChar"/>
          <w:sz w:val="22"/>
          <w:szCs w:val="22"/>
          <w:lang w:val="lv-LV"/>
        </w:rPr>
        <w:t>Pieņemšanas – nodošanas aktu 5 (piecu) Dienu laikā pēc finanšu piedāvajumā minētā posma pabeigšanas sagatavo un nosūta Pasūtītam pieņemšanas nodošanas aktu par Pak</w:t>
      </w:r>
      <w:r>
        <w:rPr>
          <w:rStyle w:val="BodyTextChar"/>
          <w:sz w:val="22"/>
          <w:szCs w:val="22"/>
          <w:lang w:val="lv-LV"/>
        </w:rPr>
        <w:t>al</w:t>
      </w:r>
      <w:r w:rsidRPr="00F62A02">
        <w:rPr>
          <w:rStyle w:val="BodyTextChar"/>
          <w:sz w:val="22"/>
          <w:szCs w:val="22"/>
          <w:lang w:val="lv-LV"/>
        </w:rPr>
        <w:t>pojuma sniegšanu.</w:t>
      </w:r>
      <w:r w:rsidRPr="00F62A02">
        <w:rPr>
          <w:sz w:val="22"/>
          <w:szCs w:val="22"/>
          <w:lang w:val="lv-LV"/>
        </w:rPr>
        <w:t xml:space="preserve"> </w:t>
      </w:r>
      <w:r w:rsidRPr="00F62A02">
        <w:rPr>
          <w:rStyle w:val="BodyTextChar"/>
          <w:sz w:val="22"/>
          <w:szCs w:val="22"/>
          <w:lang w:val="lv-LV"/>
        </w:rPr>
        <w:t>Uzņēmējs, iesniedzot pieņemšanas – nodošanas aktu nodod Pasūtītājam visu līdz pieņemšanas – nodošanas akta iesniegšanas brīdim izstrādāto Pakalpojuma dokumentāciju, kas izriet no Līguma. Minētās dokumentācijas nodošana Pasūtītājam ir priekšnoteikums Pakalpojuma izpildes pieņemšanas-nodošanas akta parakstīšanai.</w:t>
      </w:r>
    </w:p>
    <w:p w14:paraId="77945DD5"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rPr>
        <w:t>Pasūtītājs paraksta pieņemšanas – nodošanas aktu 10 (desmit) Dienu laikā pēc tā saņemšanas, nosūta vienu eksemplāru Uzņēmējam, vai rakstiski iesniedz Uzņēmējam motivētu atteikumu to parakstīt. Pasūtītājs ir tiesīgs atteikties no Pakalpojuma izpildes (vai to posma) pieņemšanas, ja veiktais Pakalpojums neatbilst Līguma noteikumiem un/vai nav pilnībā pabeigts.</w:t>
      </w:r>
    </w:p>
    <w:bookmarkEnd w:id="2"/>
    <w:p w14:paraId="11E09B7C"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rPr>
        <w:t xml:space="preserve">Motivēta atteikuma gadījumā Puses vienojas par nepilnību novēršanu un sastāda neatbilstību aktu, norādot novēršamās nepilnības un to novēršanas termiņu, kas nevar būt ilgāks par 10 (desmit) Dienām. </w:t>
      </w:r>
    </w:p>
    <w:p w14:paraId="70B9951F"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rPr>
        <w:t>Pakalpojuma izpildes pieņemšanas-nodošanas aktā konstatētos trūkumus Uzņēmējs novērš uz sava rēķina. Aktā norādītais trūkumu novēršanas termiņš nav uzskatāms par Pakalpojuma izpildes termiņa pagarinājumu.</w:t>
      </w:r>
    </w:p>
    <w:p w14:paraId="1A9AC57E"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rPr>
        <w:t>Atkārtota Pakalpojuma izpildes nodošana-pieņemšana tiek veikta Līgumā noteiktajā kārtībā.</w:t>
      </w:r>
    </w:p>
    <w:p w14:paraId="3E9736BC"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bidi="en-US"/>
        </w:rPr>
        <w:t xml:space="preserve">Visa Līgumā minēta dokumentācija, </w:t>
      </w:r>
      <w:r w:rsidRPr="00F62A02">
        <w:rPr>
          <w:rStyle w:val="BodyTextChar"/>
          <w:sz w:val="22"/>
          <w:szCs w:val="22"/>
          <w:lang w:val="lv-LV"/>
        </w:rPr>
        <w:t>Pakalpojuma pieņemšanas-nodošanas akts, visi rēķini un jebkuri citi ar Līguma izpildi saistītie vai Pasūtītāja pieprasītie dokumenti ir jāiesniedz par Līguma izpildi atbildīgajai Pasūtītāja kontaktpersonai.</w:t>
      </w:r>
    </w:p>
    <w:p w14:paraId="4A1B9A78" w14:textId="77777777" w:rsidR="009D395C" w:rsidRPr="00F62A02" w:rsidRDefault="00000000" w:rsidP="009D395C">
      <w:pPr>
        <w:pStyle w:val="BodyText"/>
        <w:widowControl w:val="0"/>
        <w:numPr>
          <w:ilvl w:val="1"/>
          <w:numId w:val="3"/>
        </w:numPr>
        <w:tabs>
          <w:tab w:val="left" w:pos="709"/>
        </w:tabs>
        <w:spacing w:before="120" w:after="0"/>
        <w:jc w:val="both"/>
        <w:rPr>
          <w:sz w:val="22"/>
          <w:szCs w:val="22"/>
          <w:lang w:val="lv-LV"/>
        </w:rPr>
      </w:pPr>
      <w:r w:rsidRPr="00F62A02">
        <w:rPr>
          <w:rStyle w:val="BodyTextChar"/>
          <w:sz w:val="22"/>
          <w:szCs w:val="22"/>
          <w:lang w:val="lv-LV"/>
        </w:rPr>
        <w:t>Pakalpojumu pieņemšanas-nodošanas akta parakstīšana neatbrīvo Uzņēmēju no atbildības par akta parakstīšanas brīdī nekonstatētiem Pakalpojuma trūkumiem, slēptiem trūkumiem vai trūkumiem, kas Uzņēmējam kā nozares profesionālim būtu bijis jāparedz, pat ja Pasūtītājs ir akceptējis attiecīgo risinājumu. Konstatētos trūkumus Uzņēmējs novērš uz sava rēķina ne vēlāk kā 10 (desmit) darba dienu laikā no Pasūtītāja paziņojuma saņemšanas brīža.</w:t>
      </w:r>
    </w:p>
    <w:p w14:paraId="2001D512"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No Pasūtītāja puses Pakalpojuma pieņemšanas – nodošanas aktus un atteikumu tos parakstīt tiek pilnvarots parakstīt akciju sabiedrības "Augstsprieguma tīkls" </w:t>
      </w:r>
      <w:r w:rsidR="005B4287" w:rsidRPr="005B4287">
        <w:rPr>
          <w:rFonts w:ascii="Times New Roman" w:hAnsi="Times New Roman" w:cs="Times New Roman"/>
          <w:lang w:eastAsia="lv-LV"/>
        </w:rPr>
        <w:t>attīstības virziena valdes loceklis</w:t>
      </w:r>
      <w:r w:rsidRPr="00F62A02">
        <w:rPr>
          <w:rFonts w:ascii="Times New Roman" w:hAnsi="Times New Roman" w:cs="Times New Roman"/>
        </w:rPr>
        <w:t xml:space="preserve">, no Uzņēmēja puses </w:t>
      </w:r>
      <w:r w:rsidR="005B4287" w:rsidRPr="005B4287">
        <w:rPr>
          <w:rFonts w:ascii="Times New Roman" w:hAnsi="Times New Roman" w:cs="Times New Roman"/>
          <w:lang w:eastAsia="lv-LV"/>
        </w:rPr>
        <w:t>valdes priekšsēdētājs Valts Vilnītis</w:t>
      </w:r>
      <w:r w:rsidRPr="00F62A02">
        <w:rPr>
          <w:rFonts w:ascii="Times New Roman" w:hAnsi="Times New Roman" w:cs="Times New Roman"/>
        </w:rPr>
        <w:t>.</w:t>
      </w:r>
    </w:p>
    <w:p w14:paraId="0157E777" w14:textId="77777777" w:rsidR="009D395C" w:rsidRPr="00F62A02" w:rsidRDefault="00000000" w:rsidP="009D395C">
      <w:pPr>
        <w:pStyle w:val="Bodytext360"/>
        <w:numPr>
          <w:ilvl w:val="0"/>
          <w:numId w:val="3"/>
        </w:numPr>
        <w:shd w:val="clear" w:color="auto" w:fill="auto"/>
        <w:tabs>
          <w:tab w:val="clear" w:pos="709"/>
        </w:tabs>
        <w:spacing w:before="120" w:after="0" w:line="240" w:lineRule="auto"/>
        <w:jc w:val="both"/>
        <w:rPr>
          <w:rFonts w:ascii="Times New Roman" w:hAnsi="Times New Roman"/>
          <w:b/>
          <w:spacing w:val="0"/>
          <w:sz w:val="22"/>
          <w:szCs w:val="22"/>
        </w:rPr>
      </w:pPr>
      <w:r w:rsidRPr="00F62A02">
        <w:rPr>
          <w:rFonts w:ascii="Times New Roman" w:hAnsi="Times New Roman"/>
          <w:b/>
          <w:spacing w:val="0"/>
          <w:sz w:val="22"/>
          <w:szCs w:val="22"/>
        </w:rPr>
        <w:t>Apakšuzņēmēji un saistību nodošana</w:t>
      </w:r>
    </w:p>
    <w:p w14:paraId="24575E21" w14:textId="77777777" w:rsidR="009D395C" w:rsidRPr="00F62A02" w:rsidRDefault="00000000" w:rsidP="009D395C">
      <w:pPr>
        <w:pStyle w:val="ListParagraph"/>
        <w:keepLines/>
        <w:widowControl w:val="0"/>
        <w:numPr>
          <w:ilvl w:val="1"/>
          <w:numId w:val="3"/>
        </w:numPr>
        <w:spacing w:before="120" w:after="0" w:line="240" w:lineRule="auto"/>
        <w:ind w:right="-2"/>
        <w:contextualSpacing w:val="0"/>
        <w:jc w:val="both"/>
        <w:rPr>
          <w:rFonts w:ascii="Times New Roman" w:hAnsi="Times New Roman" w:cs="Times New Roman"/>
          <w:b/>
          <w:smallCaps/>
        </w:rPr>
      </w:pPr>
      <w:r w:rsidRPr="00F62A02">
        <w:rPr>
          <w:rFonts w:ascii="Times New Roman" w:hAnsi="Times New Roman" w:cs="Times New Roman"/>
        </w:rPr>
        <w:t>Uzņēmējam ir tiesības Līguma izpildē iesaistīt apakšuzņēmējus, ko Pasūtītājs iepriekš ir izvērtējis saskaņā ar Procedūrā iesniegto piedāvājumu vai ko Pasūtītājs ir akceptējis saskaņā ar Līguma noteikumiem. Uzņēmējs, iesaistot apakšuzņēmējus, uzņemas atbildību par apakšuzņēmēju darbību/bezdarbību tādā pašā mērā kā par savu darbību/bezdarbību.</w:t>
      </w:r>
    </w:p>
    <w:p w14:paraId="46C2DDAC" w14:textId="77777777" w:rsidR="009D395C" w:rsidRPr="00F62A02" w:rsidRDefault="00000000" w:rsidP="009D395C">
      <w:pPr>
        <w:pStyle w:val="ListParagraph"/>
        <w:widowControl w:val="0"/>
        <w:numPr>
          <w:ilvl w:val="1"/>
          <w:numId w:val="3"/>
        </w:numPr>
        <w:spacing w:before="120" w:after="0" w:line="240" w:lineRule="auto"/>
        <w:ind w:right="-2"/>
        <w:contextualSpacing w:val="0"/>
        <w:jc w:val="both"/>
        <w:rPr>
          <w:rFonts w:ascii="Times New Roman" w:hAnsi="Times New Roman" w:cs="Times New Roman"/>
          <w:b/>
          <w:smallCaps/>
        </w:rPr>
      </w:pPr>
      <w:r w:rsidRPr="00F62A02">
        <w:rPr>
          <w:rFonts w:ascii="Times New Roman" w:hAnsi="Times New Roman" w:cs="Times New Roman"/>
        </w:rPr>
        <w:t xml:space="preserve">Līguma izpildē iesaistītā personāla un apakšuzņēmēju nomaiņa un jauna personāla un apakšuzņēmēju piesaiste nomaiņa, kā arī papildu personāla piesaiste Līguma izpildes laikā notiek, ievērojot Sabiedrisko pakalpojumu sniedzēju iepirkumu likuma 67.panta prasības (5.pielikums). </w:t>
      </w:r>
    </w:p>
    <w:p w14:paraId="3CBEF1FA" w14:textId="77777777" w:rsidR="009D395C" w:rsidRPr="00F62A02" w:rsidRDefault="00000000" w:rsidP="009D395C">
      <w:pPr>
        <w:pStyle w:val="ListParagraph"/>
        <w:keepLines/>
        <w:widowControl w:val="0"/>
        <w:numPr>
          <w:ilvl w:val="1"/>
          <w:numId w:val="3"/>
        </w:numPr>
        <w:spacing w:before="120" w:after="0" w:line="240" w:lineRule="auto"/>
        <w:ind w:right="-2"/>
        <w:contextualSpacing w:val="0"/>
        <w:jc w:val="both"/>
        <w:rPr>
          <w:rFonts w:ascii="Times New Roman" w:hAnsi="Times New Roman" w:cs="Times New Roman"/>
          <w:b/>
          <w:smallCaps/>
        </w:rPr>
      </w:pPr>
      <w:r w:rsidRPr="00F62A02">
        <w:rPr>
          <w:rFonts w:ascii="Times New Roman" w:hAnsi="Times New Roman" w:cs="Times New Roman"/>
        </w:rPr>
        <w:t>Pasūtītājs nepiekrīt apakšuzņēmēju maiņai, ja izpildās kāds no Sabiedrisko pakalpojumu sniedzēju iepirkumu likuma 67.panta trešās daļas nosacījumiem.</w:t>
      </w:r>
    </w:p>
    <w:p w14:paraId="0455E7EE" w14:textId="77777777" w:rsidR="009D395C" w:rsidRPr="00F62A02" w:rsidRDefault="00000000" w:rsidP="009D395C">
      <w:pPr>
        <w:pStyle w:val="ListParagraph"/>
        <w:keepLines/>
        <w:widowControl w:val="0"/>
        <w:numPr>
          <w:ilvl w:val="1"/>
          <w:numId w:val="3"/>
        </w:numPr>
        <w:spacing w:before="120" w:after="0" w:line="240" w:lineRule="auto"/>
        <w:ind w:right="-2"/>
        <w:contextualSpacing w:val="0"/>
        <w:jc w:val="both"/>
        <w:rPr>
          <w:rFonts w:ascii="Times New Roman" w:hAnsi="Times New Roman" w:cs="Times New Roman"/>
          <w:b/>
          <w:smallCaps/>
        </w:rPr>
      </w:pPr>
      <w:r w:rsidRPr="00F62A02">
        <w:rPr>
          <w:rFonts w:ascii="Times New Roman" w:hAnsi="Times New Roman" w:cs="Times New Roman"/>
        </w:rPr>
        <w:t>Pasūtītājs piekrīt apakšuzņēmēju maiņai Sabiedrisko pakalpojumu sniedzēju iepirkumu likuma 67.panta piektajā daļā minētajos gadījumos.</w:t>
      </w:r>
    </w:p>
    <w:p w14:paraId="6EAF3C59" w14:textId="77777777" w:rsidR="009D395C" w:rsidRPr="00F62A02" w:rsidRDefault="00000000" w:rsidP="009D395C">
      <w:pPr>
        <w:pStyle w:val="ListParagraph"/>
        <w:widowControl w:val="0"/>
        <w:numPr>
          <w:ilvl w:val="1"/>
          <w:numId w:val="3"/>
        </w:numPr>
        <w:spacing w:before="120" w:after="0" w:line="240" w:lineRule="auto"/>
        <w:ind w:right="-2"/>
        <w:contextualSpacing w:val="0"/>
        <w:jc w:val="both"/>
        <w:rPr>
          <w:rFonts w:ascii="Times New Roman" w:hAnsi="Times New Roman" w:cs="Times New Roman"/>
          <w:b/>
          <w:smallCaps/>
        </w:rPr>
      </w:pPr>
      <w:r w:rsidRPr="00F62A02">
        <w:rPr>
          <w:rFonts w:ascii="Times New Roman" w:hAnsi="Times New Roman" w:cs="Times New Roman"/>
        </w:rPr>
        <w:lastRenderedPageBreak/>
        <w:t>Uzņēmējs nedrīkst nodot citai personai pilnībā vai daļēji saistības izrietošas no Līguma, izņemot gadījumu, ja ir saņemta iepriekšēja, rakstiska Pasūtītāja atļauja.</w:t>
      </w:r>
    </w:p>
    <w:p w14:paraId="53AB0696" w14:textId="77777777" w:rsidR="009D395C" w:rsidRPr="00F62A02" w:rsidRDefault="00000000" w:rsidP="009D395C">
      <w:pPr>
        <w:pStyle w:val="Bodytext360"/>
        <w:numPr>
          <w:ilvl w:val="0"/>
          <w:numId w:val="3"/>
        </w:numPr>
        <w:shd w:val="clear" w:color="auto" w:fill="auto"/>
        <w:tabs>
          <w:tab w:val="clear" w:pos="709"/>
        </w:tabs>
        <w:spacing w:before="120" w:after="0" w:line="240" w:lineRule="auto"/>
        <w:jc w:val="both"/>
        <w:rPr>
          <w:rFonts w:ascii="Times New Roman" w:hAnsi="Times New Roman"/>
          <w:b/>
          <w:spacing w:val="0"/>
          <w:sz w:val="22"/>
          <w:szCs w:val="22"/>
        </w:rPr>
      </w:pPr>
      <w:r w:rsidRPr="00F62A02">
        <w:rPr>
          <w:rFonts w:ascii="Times New Roman" w:hAnsi="Times New Roman"/>
          <w:b/>
          <w:spacing w:val="0"/>
          <w:sz w:val="22"/>
          <w:szCs w:val="22"/>
        </w:rPr>
        <w:t>Līguma saistību, to izpildes termiņu neievērošana un līgumsods</w:t>
      </w:r>
    </w:p>
    <w:p w14:paraId="632883D4" w14:textId="77777777" w:rsidR="009D395C" w:rsidRPr="00F62A02" w:rsidRDefault="00000000" w:rsidP="009D395C">
      <w:pPr>
        <w:pStyle w:val="Bodytext30"/>
        <w:numPr>
          <w:ilvl w:val="1"/>
          <w:numId w:val="3"/>
        </w:numPr>
        <w:shd w:val="clear" w:color="auto" w:fill="auto"/>
        <w:tabs>
          <w:tab w:val="clear" w:pos="709"/>
        </w:tabs>
        <w:spacing w:before="120" w:line="240" w:lineRule="auto"/>
        <w:jc w:val="both"/>
        <w:rPr>
          <w:rFonts w:ascii="Times New Roman" w:eastAsia="Times New Roman" w:hAnsi="Times New Roman" w:cs="Times New Roman"/>
          <w:spacing w:val="0"/>
          <w:sz w:val="22"/>
          <w:szCs w:val="22"/>
        </w:rPr>
      </w:pPr>
      <w:r w:rsidRPr="00F62A02">
        <w:rPr>
          <w:rFonts w:ascii="Times New Roman" w:eastAsia="Times New Roman" w:hAnsi="Times New Roman" w:cs="Times New Roman"/>
          <w:spacing w:val="0"/>
          <w:sz w:val="22"/>
          <w:szCs w:val="22"/>
        </w:rPr>
        <w:t>Līguma saistību izpildes termiņu vai kvalitātes nosacījumu neievērošanas gadījumā pret vainīgo Pusi var tikt piemērots līgumsods. Pasūtītājam ir tiesības ieturēt aprēķināto līgumsodu no maksājuma summas, veicot apmaksu par veiktajiem Pakalpojumiem. Līgumsoda samaksa neatbrīvo Uzņēmēju no saistību izpildes un zaudējumu atlīdzināšanas.</w:t>
      </w:r>
    </w:p>
    <w:p w14:paraId="245645F7" w14:textId="77777777" w:rsidR="009D395C" w:rsidRPr="00F62A02" w:rsidRDefault="00000000" w:rsidP="009D395C">
      <w:pPr>
        <w:pStyle w:val="ListParagraph"/>
        <w:widowControl w:val="0"/>
        <w:numPr>
          <w:ilvl w:val="1"/>
          <w:numId w:val="3"/>
        </w:numPr>
        <w:shd w:val="clear" w:color="auto" w:fill="FFFFFF"/>
        <w:autoSpaceDE w:val="0"/>
        <w:autoSpaceDN w:val="0"/>
        <w:adjustRightInd w:val="0"/>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Par Pakalpojumu izpildes termiņu nokavējumu, t.sk. finanšu piedāvājumā ietverto un laika grafikā noteikto posmu termiņa kavējumu, Pasūtītājs ir tiesīgs Uzņēmējam piemērot līgumsodu līdz 0,2 % (nulle komats divi procenti) apmērā no </w:t>
      </w:r>
      <w:r w:rsidRPr="00F62A02">
        <w:rPr>
          <w:rFonts w:ascii="Times New Roman" w:hAnsi="Times New Roman" w:cs="Times New Roman"/>
          <w:lang w:eastAsia="lv-LV"/>
        </w:rPr>
        <w:t>neizpildītās Pakalpojumu vērtības</w:t>
      </w:r>
      <w:r w:rsidRPr="00F62A02">
        <w:rPr>
          <w:rFonts w:ascii="Times New Roman" w:hAnsi="Times New Roman" w:cs="Times New Roman"/>
        </w:rPr>
        <w:t xml:space="preserve"> par katru nokavējuma dienu, taču nepārsniedzot 10 % (desmit procentus) no atlikušo Līguma saistību vērtības.</w:t>
      </w:r>
    </w:p>
    <w:p w14:paraId="1CC6E86E"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Par Līgumā noteikto maksājuma termiņu nokavējumu, Uzņēmējs ir tiesīgs Pasūtītājam piemērot līgumsodu līdz 0,2 % (nulle komats divi procenti) apmērā no kavētā maksājuma summas par katru nokavējuma dienu, taču nepārsniedzot 10 % (desmit procentus) no  atlikušo Līguma saistību vērtības.</w:t>
      </w:r>
    </w:p>
    <w:p w14:paraId="15CF7352" w14:textId="77777777" w:rsidR="009D395C" w:rsidRPr="00F62A02" w:rsidRDefault="00000000" w:rsidP="009D395C">
      <w:pPr>
        <w:pStyle w:val="appakspunkts"/>
        <w:numPr>
          <w:ilvl w:val="1"/>
          <w:numId w:val="3"/>
        </w:numPr>
        <w:tabs>
          <w:tab w:val="clear" w:pos="709"/>
        </w:tabs>
        <w:spacing w:before="120"/>
        <w:rPr>
          <w:rFonts w:ascii="Times New Roman" w:hAnsi="Times New Roman"/>
          <w:iCs/>
          <w:sz w:val="22"/>
          <w:szCs w:val="22"/>
        </w:rPr>
      </w:pPr>
      <w:r w:rsidRPr="00F62A02">
        <w:rPr>
          <w:rFonts w:ascii="Times New Roman" w:hAnsi="Times New Roman"/>
          <w:iCs/>
          <w:sz w:val="22"/>
          <w:szCs w:val="22"/>
        </w:rPr>
        <w:t>Katra Puse ir atbildīga par tās darbības vai bezdarbības rezultātā otrajai Pusei nodarītajiem tiešiem zaudējumiem un tādiem netiešajiem zaudējumiem, kas radušies vainīgās Puses rupjas neuzmanības vai ļaunprātīgas rīcības dēļ</w:t>
      </w:r>
      <w:r w:rsidRPr="00F62A02">
        <w:rPr>
          <w:rFonts w:ascii="Times New Roman" w:hAnsi="Times New Roman"/>
          <w:sz w:val="22"/>
          <w:szCs w:val="22"/>
        </w:rPr>
        <w:t>.</w:t>
      </w:r>
    </w:p>
    <w:p w14:paraId="5287BC79" w14:textId="77777777" w:rsidR="009D395C" w:rsidRPr="00F62A02" w:rsidRDefault="00000000" w:rsidP="009D395C">
      <w:pPr>
        <w:pStyle w:val="appakspunkts"/>
        <w:numPr>
          <w:ilvl w:val="1"/>
          <w:numId w:val="3"/>
        </w:numPr>
        <w:spacing w:before="120"/>
        <w:rPr>
          <w:rFonts w:ascii="Times New Roman" w:hAnsi="Times New Roman"/>
          <w:iCs/>
          <w:sz w:val="22"/>
          <w:szCs w:val="22"/>
        </w:rPr>
      </w:pPr>
      <w:r w:rsidRPr="00F62A02">
        <w:rPr>
          <w:rFonts w:ascii="Times New Roman" w:hAnsi="Times New Roman"/>
          <w:sz w:val="22"/>
          <w:szCs w:val="22"/>
        </w:rPr>
        <w:t xml:space="preserve">Uzņēmējs Līgumā spēkā esamības laikā nedrīkst slēgt darba līgumus vai citus civiltiesiska rakstura līgumus par noteikta darba veikšanu ar Pasūtītāja darbinieku. Pretējā gadījumā </w:t>
      </w:r>
      <w:r w:rsidRPr="00F62A02">
        <w:rPr>
          <w:rFonts w:ascii="Times New Roman" w:hAnsi="Times New Roman"/>
          <w:bCs/>
          <w:sz w:val="22"/>
          <w:szCs w:val="22"/>
        </w:rPr>
        <w:t>Uzņēmējs</w:t>
      </w:r>
      <w:r w:rsidRPr="00F62A02">
        <w:rPr>
          <w:rFonts w:ascii="Times New Roman" w:hAnsi="Times New Roman"/>
          <w:sz w:val="22"/>
          <w:szCs w:val="22"/>
        </w:rPr>
        <w:t xml:space="preserve"> samaksā </w:t>
      </w:r>
      <w:r w:rsidRPr="00F62A02">
        <w:rPr>
          <w:rFonts w:ascii="Times New Roman" w:hAnsi="Times New Roman"/>
          <w:bCs/>
          <w:sz w:val="22"/>
          <w:szCs w:val="22"/>
        </w:rPr>
        <w:t>Pasūtītājam</w:t>
      </w:r>
      <w:r w:rsidRPr="00F62A02">
        <w:rPr>
          <w:rFonts w:ascii="Times New Roman" w:hAnsi="Times New Roman"/>
          <w:sz w:val="22"/>
          <w:szCs w:val="22"/>
        </w:rPr>
        <w:t xml:space="preserve"> līgumsodu 14 000,00 EUR (četrpadsmit tūkstoši </w:t>
      </w:r>
      <w:r w:rsidRPr="00F62A02">
        <w:rPr>
          <w:rFonts w:ascii="Times New Roman" w:hAnsi="Times New Roman"/>
          <w:i/>
          <w:sz w:val="22"/>
          <w:szCs w:val="22"/>
        </w:rPr>
        <w:t>euro</w:t>
      </w:r>
      <w:r w:rsidRPr="00F62A02">
        <w:rPr>
          <w:rFonts w:ascii="Times New Roman" w:hAnsi="Times New Roman"/>
          <w:iCs/>
          <w:sz w:val="22"/>
          <w:szCs w:val="22"/>
        </w:rPr>
        <w:t>, 00 euro</w:t>
      </w:r>
      <w:r w:rsidRPr="00F62A02">
        <w:rPr>
          <w:rFonts w:ascii="Times New Roman" w:hAnsi="Times New Roman"/>
          <w:sz w:val="22"/>
          <w:szCs w:val="22"/>
        </w:rPr>
        <w:t xml:space="preserve">) apmērā par katru pārkāpuma gadījumu. Slēgt darba līgumus vai citus civiltiesiska rakstura līgumus par noteikta darba veikšanu ar akciju sabiedrības "Augstsprieguma tīkls" darbinieku, </w:t>
      </w:r>
      <w:r w:rsidRPr="00F62A02">
        <w:rPr>
          <w:rFonts w:ascii="Times New Roman" w:hAnsi="Times New Roman"/>
          <w:bCs/>
          <w:sz w:val="22"/>
          <w:szCs w:val="22"/>
        </w:rPr>
        <w:t>Uzņēmējs</w:t>
      </w:r>
      <w:r w:rsidRPr="00F62A02">
        <w:rPr>
          <w:rFonts w:ascii="Times New Roman" w:hAnsi="Times New Roman"/>
          <w:sz w:val="22"/>
          <w:szCs w:val="22"/>
        </w:rPr>
        <w:t xml:space="preserve"> drīkst tikai gadījumā, ja ir saņemta akciju sabiedrības "Augstsprieguma tīkls" iepriekšēja rakstiska piekrišana. </w:t>
      </w:r>
    </w:p>
    <w:p w14:paraId="3C5643D3" w14:textId="77777777" w:rsidR="009D395C" w:rsidRPr="00F62A02" w:rsidRDefault="00000000" w:rsidP="009D395C">
      <w:pPr>
        <w:widowControl w:val="0"/>
        <w:numPr>
          <w:ilvl w:val="1"/>
          <w:numId w:val="3"/>
        </w:numPr>
        <w:tabs>
          <w:tab w:val="num" w:pos="858"/>
        </w:tabs>
        <w:spacing w:before="120" w:after="0" w:line="240" w:lineRule="auto"/>
        <w:ind w:right="-2"/>
        <w:jc w:val="both"/>
        <w:rPr>
          <w:rFonts w:ascii="Times New Roman" w:hAnsi="Times New Roman" w:cs="Times New Roman"/>
        </w:rPr>
      </w:pPr>
      <w:r w:rsidRPr="00F62A02">
        <w:rPr>
          <w:rFonts w:ascii="Times New Roman" w:hAnsi="Times New Roman" w:cs="Times New Roman"/>
        </w:rPr>
        <w:t xml:space="preserve">Ja Uzņēmējs ir izveidojis (saskaņā ar piemērojamo likumu) personālsabiedrību, konsorciju vai citu divu vai vairāku personu līgumsabiedrību, šīs personas tiek uzskatītas par solidāri atbildīgām Pasūtītāja priekšā par Līguma izpildi. </w:t>
      </w:r>
    </w:p>
    <w:p w14:paraId="5474D5A2" w14:textId="77777777" w:rsidR="009D395C" w:rsidRPr="00F62A02" w:rsidRDefault="00000000" w:rsidP="009D395C">
      <w:pPr>
        <w:widowControl w:val="0"/>
        <w:numPr>
          <w:ilvl w:val="1"/>
          <w:numId w:val="3"/>
        </w:numPr>
        <w:tabs>
          <w:tab w:val="num" w:pos="858"/>
        </w:tabs>
        <w:spacing w:before="120" w:after="0" w:line="240" w:lineRule="auto"/>
        <w:jc w:val="both"/>
        <w:rPr>
          <w:rFonts w:ascii="Times New Roman" w:hAnsi="Times New Roman" w:cs="Times New Roman"/>
        </w:rPr>
      </w:pPr>
      <w:r w:rsidRPr="00F62A02">
        <w:rPr>
          <w:rFonts w:ascii="Times New Roman" w:hAnsi="Times New Roman" w:cs="Times New Roman"/>
        </w:rPr>
        <w:t>Ja jebkurā Līguma izpildes brīdī Uzņēmējs varētu sastapties ar apstākļiem, kas neizbēgami aizkavēs Pakalpojumu izpildi, tai skaitā, radīs starptermiņa kavējumu, Uzņēmējam nekavējoties ir rakstiski jāziņo Pasūtītājam par aizkavēšanos, tās iespējamo ilgumu un iemeslu(-iem). Pēc Uzņēmēja paziņojuma Pasūtītājam ir jānovērtē situācija un, pēc saviem ieskatiem, viņš var pagarināt Uzņēmēja saistību izpildes termiņus par tik ilgu periodu, kamēr kavējuma iemesli netiek novērsti. Termiņu pagarinājumu Puses apstiprina ar Līguma grozījumiem.</w:t>
      </w:r>
    </w:p>
    <w:p w14:paraId="21349BD8" w14:textId="77777777" w:rsidR="009D395C" w:rsidRPr="00F62A02" w:rsidRDefault="00000000" w:rsidP="009D395C">
      <w:pPr>
        <w:widowControl w:val="0"/>
        <w:numPr>
          <w:ilvl w:val="1"/>
          <w:numId w:val="3"/>
        </w:numPr>
        <w:tabs>
          <w:tab w:val="num" w:pos="858"/>
        </w:tabs>
        <w:spacing w:before="120" w:after="0" w:line="240" w:lineRule="auto"/>
        <w:jc w:val="both"/>
        <w:rPr>
          <w:rFonts w:ascii="Times New Roman" w:hAnsi="Times New Roman" w:cs="Times New Roman"/>
        </w:rPr>
      </w:pPr>
      <w:r w:rsidRPr="00F62A02">
        <w:rPr>
          <w:rFonts w:ascii="Times New Roman" w:hAnsi="Times New Roman" w:cs="Times New Roman"/>
        </w:rPr>
        <w:t>Ja Līguma izpildes gaitā Pakalpojuma izpildes termiņu kavējumi rodas vienīgi no Pasūtītāja atkarīgu iemeslu dēļ, tad Līguma izpildes beigu termiņš vai starptermiņš attiecīgi pagarināms par tik ilgu periodu, kamēr kavējuma iemesli netiek novērsti, un Uzņēmējs tiek atbrīvots no atbildības par beigu termiņa vai starptermiņa nokavējumu, par ko ir jānoformē attiecīgo Pakalpojuma izpildes termiņu un nepieciešamības gadījumā arī Līguma darbības termiņa pagarinājums.</w:t>
      </w:r>
    </w:p>
    <w:p w14:paraId="7A4B67D6" w14:textId="77777777" w:rsidR="009D395C" w:rsidRPr="00F62A02" w:rsidRDefault="00000000" w:rsidP="009D395C">
      <w:pPr>
        <w:pStyle w:val="ListParagraph"/>
        <w:keepNext/>
        <w:widowControl w:val="0"/>
        <w:numPr>
          <w:ilvl w:val="0"/>
          <w:numId w:val="3"/>
        </w:numPr>
        <w:tabs>
          <w:tab w:val="clear" w:pos="709"/>
        </w:tabs>
        <w:autoSpaceDE w:val="0"/>
        <w:autoSpaceDN w:val="0"/>
        <w:adjustRightInd w:val="0"/>
        <w:spacing w:before="120" w:after="0" w:line="240" w:lineRule="auto"/>
        <w:ind w:right="-2"/>
        <w:contextualSpacing w:val="0"/>
        <w:jc w:val="both"/>
        <w:rPr>
          <w:rFonts w:ascii="Times New Roman" w:hAnsi="Times New Roman" w:cs="Times New Roman"/>
          <w:b/>
        </w:rPr>
      </w:pPr>
      <w:r w:rsidRPr="00F62A02">
        <w:rPr>
          <w:rFonts w:ascii="Times New Roman" w:hAnsi="Times New Roman" w:cs="Times New Roman"/>
          <w:b/>
        </w:rPr>
        <w:t xml:space="preserve">Saistību neizpilde vai interešu konflikts </w:t>
      </w:r>
    </w:p>
    <w:p w14:paraId="39DB69B0"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Līgums ir spēkā līdz pilnīgai Pušu saistību izpildei. </w:t>
      </w:r>
    </w:p>
    <w:p w14:paraId="317262F9"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Pasūtītājs, nosūtot Uzņēmējam rakstisku paziņojumu, ir tiesīgs vienpusēji izbeigt Līgumu jebkurā no šādiem gadījumiem:</w:t>
      </w:r>
    </w:p>
    <w:p w14:paraId="0C4BC2BA" w14:textId="77777777" w:rsidR="009D395C" w:rsidRPr="00F62A02" w:rsidRDefault="00000000" w:rsidP="009D395C">
      <w:pPr>
        <w:pStyle w:val="ListParagraph"/>
        <w:numPr>
          <w:ilvl w:val="2"/>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 Uzņēmējs kavē Pakalpojumu izpildes termiņu ilgāk par 10 (desmit) Dienām un to nav novērsis arī 5 (piecu) Dienu laikā no Pasūtītāja paziņojuma saņemšanas dienas;</w:t>
      </w:r>
    </w:p>
    <w:p w14:paraId="517A0BFF" w14:textId="77777777" w:rsidR="009D395C" w:rsidRPr="00F62A02" w:rsidRDefault="00000000" w:rsidP="009D395C">
      <w:pPr>
        <w:pStyle w:val="ListParagraph"/>
        <w:numPr>
          <w:ilvl w:val="2"/>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lastRenderedPageBreak/>
        <w:t xml:space="preserve">ja Uzņēmējs nepilda kādas citas Līgumā noteiktās saistības vai pienākumus, un ja Uzņēmējs šādu neizpildi nav novērsis 15 (piecpadsmit) Dienu laikā pēc attiecīga rakstiska Pasūtītāja paziņojuma saņemšanas; </w:t>
      </w:r>
    </w:p>
    <w:p w14:paraId="522B18D7"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ja pastāv interešu konflikts, Uzņēmējs nav informējis par to Pasūtītāju, kā arī nav šādu interešu konflikta situāciju novērsis;</w:t>
      </w:r>
    </w:p>
    <w:p w14:paraId="5A64DCD3"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 xml:space="preserve">ja ir ierosināts </w:t>
      </w:r>
      <w:r w:rsidRPr="00F62A02">
        <w:rPr>
          <w:rFonts w:ascii="Times New Roman" w:hAnsi="Times New Roman" w:cs="Times New Roman"/>
          <w:iCs/>
        </w:rPr>
        <w:t xml:space="preserve">Uzņēmēja </w:t>
      </w:r>
      <w:r w:rsidRPr="00F62A02">
        <w:rPr>
          <w:rFonts w:ascii="Times New Roman" w:hAnsi="Times New Roman" w:cs="Times New Roman"/>
        </w:rPr>
        <w:t xml:space="preserve">tiesiskās aizsardzības process, pasludināts </w:t>
      </w:r>
      <w:r w:rsidRPr="00F62A02">
        <w:rPr>
          <w:rFonts w:ascii="Times New Roman" w:hAnsi="Times New Roman" w:cs="Times New Roman"/>
          <w:iCs/>
        </w:rPr>
        <w:t xml:space="preserve">Uzņēmēja </w:t>
      </w:r>
      <w:r w:rsidRPr="00F62A02">
        <w:rPr>
          <w:rFonts w:ascii="Times New Roman" w:hAnsi="Times New Roman" w:cs="Times New Roman"/>
        </w:rPr>
        <w:t xml:space="preserve">maksātnespējas process, apturēta vai pārtraukta </w:t>
      </w:r>
      <w:r w:rsidRPr="00F62A02">
        <w:rPr>
          <w:rFonts w:ascii="Times New Roman" w:hAnsi="Times New Roman" w:cs="Times New Roman"/>
          <w:iCs/>
        </w:rPr>
        <w:t xml:space="preserve">Uzņēmēja </w:t>
      </w:r>
      <w:r w:rsidRPr="00F62A02">
        <w:rPr>
          <w:rFonts w:ascii="Times New Roman" w:hAnsi="Times New Roman" w:cs="Times New Roman"/>
        </w:rPr>
        <w:t xml:space="preserve">saimnieciskā darbība, uzsākta tiesvedība par </w:t>
      </w:r>
      <w:r w:rsidRPr="00F62A02">
        <w:rPr>
          <w:rFonts w:ascii="Times New Roman" w:hAnsi="Times New Roman" w:cs="Times New Roman"/>
          <w:iCs/>
        </w:rPr>
        <w:t xml:space="preserve">Uzņēmēja </w:t>
      </w:r>
      <w:r w:rsidRPr="00F62A02">
        <w:rPr>
          <w:rFonts w:ascii="Times New Roman" w:hAnsi="Times New Roman" w:cs="Times New Roman"/>
        </w:rPr>
        <w:t xml:space="preserve">bankrotu vai tiek konstatēts, ka līdz paredzamajam Līguma izpildes beigu termiņam </w:t>
      </w:r>
      <w:r w:rsidRPr="00F62A02">
        <w:rPr>
          <w:rFonts w:ascii="Times New Roman" w:hAnsi="Times New Roman" w:cs="Times New Roman"/>
          <w:iCs/>
        </w:rPr>
        <w:t xml:space="preserve">Uzņēmējs </w:t>
      </w:r>
      <w:r w:rsidRPr="00F62A02">
        <w:rPr>
          <w:rFonts w:ascii="Times New Roman" w:hAnsi="Times New Roman" w:cs="Times New Roman"/>
        </w:rPr>
        <w:t>būs likvidēts</w:t>
      </w:r>
      <w:r w:rsidRPr="00F62A02">
        <w:rPr>
          <w:rFonts w:ascii="Times New Roman" w:hAnsi="Times New Roman" w:cs="Times New Roman"/>
          <w:iCs/>
        </w:rPr>
        <w:t>;</w:t>
      </w:r>
    </w:p>
    <w:p w14:paraId="6A7879FE" w14:textId="77777777" w:rsidR="009D395C" w:rsidRPr="00F62A02" w:rsidRDefault="00000000" w:rsidP="009D395C">
      <w:pPr>
        <w:pStyle w:val="Bodytext30"/>
        <w:numPr>
          <w:ilvl w:val="2"/>
          <w:numId w:val="3"/>
        </w:numPr>
        <w:shd w:val="clear" w:color="auto" w:fill="auto"/>
        <w:spacing w:before="120" w:line="240" w:lineRule="auto"/>
        <w:jc w:val="both"/>
        <w:rPr>
          <w:rFonts w:ascii="Times New Roman" w:hAnsi="Times New Roman" w:cs="Times New Roman"/>
          <w:spacing w:val="0"/>
          <w:sz w:val="22"/>
          <w:szCs w:val="22"/>
        </w:rPr>
      </w:pPr>
      <w:r w:rsidRPr="00F62A02">
        <w:rPr>
          <w:rFonts w:ascii="Times New Roman" w:hAnsi="Times New Roman" w:cs="Times New Roman"/>
          <w:spacing w:val="0"/>
          <w:sz w:val="22"/>
          <w:szCs w:val="22"/>
        </w:rPr>
        <w:t xml:space="preserve">ja Uzņēmējs vai persona, kura ir Uzņēmēja valdes vai padomes loceklis, pārstāvēttiesīgā persona vai prokūrists, vai persona, kura ir pilnvarota pārstāvēt Uzņēmēju darbībās, kas saistītas ar filiāli, ar tiesas spriedumu vai prokurora priekšrakstu par sodu, kas stājies spēkā un kļuvis neapstrīdams un nepārsūdzams ir atzīts par vainīgu vai tai ir piemērots piespiedu ietekmēšanas līdzeklis par jebkuru no šādiem noziedzīgiem nodarījumiem: noziedzīgas organizācijas izveidošana, vadīšana, iesaistīšanās tajā vai tās sastāvā ietilpstošā organizētā grupā vai citā noziedzīgā formējumā vai piedalīšanās šādas organizācijas izdarītajos noziedzīgajos nodarījumos; kukuļņemšana, kukuļdošana, kukuļa piesavināšanās, starpniecība kukuļošanā, neatļauta piedalīšanās mantiskos darījumos, neatļauta labumu pieņemšana, komerciāla uzpirkšana, labuma prettiesiska pieprasīšana, pieņemšana vai došana, tirgošanās ar ietekmi; krāpšana, piesavināšanās vai noziedzīgi iegūtu līdzekļu legalizēšana; terorisms, terorisma finansēšana, teroristu grupas izveide vai organizēšana, ceļošana terorisma nolūkā, terorisma attaisnošana, aicinājums uz terorismu, terorisma draudi vai personas vervēšana vai apmācīšana terora aktu veikšanai; cilvēku tirdzniecība; izvairīšanās no nodokļu un tiem pielīdzināto maksājumu nomaksas; </w:t>
      </w:r>
    </w:p>
    <w:p w14:paraId="2AED0255"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 xml:space="preserve">ja Uzņēmējs, </w:t>
      </w:r>
      <w:r w:rsidRPr="00F62A02">
        <w:rPr>
          <w:rFonts w:ascii="Times New Roman" w:hAnsi="Times New Roman" w:cs="Times New Roman"/>
          <w:bCs/>
        </w:rPr>
        <w:t>tā apakšuzņēmēji vai personas, uz kuras spējām Uzņēmējs balstās,</w:t>
      </w:r>
      <w:r w:rsidRPr="00F62A02">
        <w:rPr>
          <w:rFonts w:ascii="Times New Roman" w:hAnsi="Times New Roman" w:cs="Times New Roman"/>
        </w:rPr>
        <w:t xml:space="preserve"> ar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Uzņēmēju ir atbrīvojusi no naudas soda vai samazinājusi naudas sodu;</w:t>
      </w:r>
    </w:p>
    <w:p w14:paraId="617F306C"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ja Pasūtītāja rīcībā ir informācija, ar kuru ir pierādāms, ka Uzņēmējs, tā apakšuzņēmēji vai personas, uz kuras spējām Uzņēmējs balstās, ir vienojies ar citiem piegādātājiem, un šāda vienošanās ir vērsta uz konkurences kavēšanu, ierobežošanu vai deformēšanu konkrētajā Procedūrā. Informācija, kas pierāda minēto, pēc Pasūtītāja ieskata var būt arī spēkā stājies kompetentas institūcijas lēmums vai tiesas spriedums;</w:t>
      </w:r>
    </w:p>
    <w:p w14:paraId="67718C41"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ja kompetentā iestāde izbeidz līgumu ar Pasūtītāju par Eiropas Savienības līdzfinansējuma piešķiršanu aiz tā iemesla, ka Piegādātājs, tā piesaistītais apakšuzņēmējs vai persona, uz kuras spējām Piegādātājs balstās, ir vai varētu būt vienojies ar citiem piegādātājiem, un šāda vienošanās ir vērsta uz konkurences kavēšanu, ierobežošanu vai deformēšanu;</w:t>
      </w:r>
    </w:p>
    <w:p w14:paraId="0A1E7E78"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rPr>
        <w:t xml:space="preserve">ja tiek konstatēts, ka </w:t>
      </w:r>
      <w:r w:rsidRPr="00F62A02">
        <w:rPr>
          <w:rFonts w:ascii="Times New Roman" w:hAnsi="Times New Roman" w:cs="Times New Roman"/>
          <w:iCs/>
        </w:rPr>
        <w:t>Uzņēmējs</w:t>
      </w:r>
      <w:r w:rsidRPr="00F62A02">
        <w:rPr>
          <w:rFonts w:ascii="Times New Roman" w:hAnsi="Times New Roman" w:cs="Times New Roman"/>
        </w:rPr>
        <w:t>, piedaloties Procedūrā, ir sniedzis nepatiesu informāciju tā kvalifikācijas novērtēšanai, kas ietekmējusi vai varētu ietekmēt Procedūras rezultātus;</w:t>
      </w:r>
    </w:p>
    <w:p w14:paraId="4EE687CD"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iCs/>
        </w:rPr>
        <w:t>ja Uzņēmējs</w:t>
      </w:r>
      <w:r w:rsidRPr="00F62A02">
        <w:rPr>
          <w:rFonts w:ascii="Times New Roman" w:hAnsi="Times New Roman" w:cs="Times New Roman"/>
        </w:rPr>
        <w:t xml:space="preserve"> vai jebkurš no </w:t>
      </w:r>
      <w:r w:rsidRPr="00F62A02">
        <w:rPr>
          <w:rFonts w:ascii="Times New Roman" w:hAnsi="Times New Roman" w:cs="Times New Roman"/>
          <w:iCs/>
        </w:rPr>
        <w:t>Uzņēmēja</w:t>
      </w:r>
      <w:r w:rsidRPr="00F62A02">
        <w:rPr>
          <w:rFonts w:ascii="Times New Roman" w:hAnsi="Times New Roman" w:cs="Times New Roman"/>
        </w:rPr>
        <w:t xml:space="preserve"> personāla, pārstāvjiem vai apakšuzņēmējiem jebkurai personai ir devis vai piedāvājis (tieši vai netieši) jebkāda veida kukuli, dāvanu, pateicības naudu, komisijas naudu vai citu vērtīgu lietu kā pamudinājumu vai atlīdzību par jebkādas darbības veikšanu vai neveikšanu, vai par labvēlības vai nelabvēlības izrādīšanu vai neizrādīšanu jebkādai personai saistībā ar Līgumu;</w:t>
      </w:r>
    </w:p>
    <w:p w14:paraId="7CF4A4E0"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iCs/>
        </w:rPr>
        <w:t>ja Uzņēmējs</w:t>
      </w:r>
      <w:r w:rsidRPr="00F62A02">
        <w:rPr>
          <w:rFonts w:ascii="Times New Roman" w:hAnsi="Times New Roman" w:cs="Times New Roman"/>
        </w:rPr>
        <w:t xml:space="preserve"> vai jebkurš no </w:t>
      </w:r>
      <w:r w:rsidRPr="00F62A02">
        <w:rPr>
          <w:rFonts w:ascii="Times New Roman" w:hAnsi="Times New Roman" w:cs="Times New Roman"/>
          <w:iCs/>
        </w:rPr>
        <w:t>Uzņēmēja</w:t>
      </w:r>
      <w:r w:rsidRPr="00F62A02">
        <w:rPr>
          <w:rFonts w:ascii="Times New Roman" w:hAnsi="Times New Roman" w:cs="Times New Roman"/>
        </w:rPr>
        <w:t xml:space="preserve"> personāla, pārstāvjiem vai apakšuzņēmējiem spēkā </w:t>
      </w:r>
      <w:r w:rsidRPr="00F62A02">
        <w:rPr>
          <w:rFonts w:ascii="Times New Roman" w:hAnsi="Times New Roman" w:cs="Times New Roman"/>
        </w:rPr>
        <w:lastRenderedPageBreak/>
        <w:t>esošajos normatīvajos aktos noteiktajā kārtībā ir atzīts par vainīgo prettiesiskā rīcībā saistībā ar Līguma izpildi;</w:t>
      </w:r>
    </w:p>
    <w:p w14:paraId="50662AAC" w14:textId="77777777" w:rsidR="009D395C" w:rsidRPr="00F62A02" w:rsidRDefault="00000000" w:rsidP="009D395C">
      <w:pPr>
        <w:widowControl w:val="0"/>
        <w:numPr>
          <w:ilvl w:val="2"/>
          <w:numId w:val="3"/>
        </w:numPr>
        <w:spacing w:before="120" w:after="0" w:line="240" w:lineRule="auto"/>
        <w:jc w:val="both"/>
        <w:rPr>
          <w:rFonts w:ascii="Times New Roman" w:hAnsi="Times New Roman" w:cs="Times New Roman"/>
        </w:rPr>
      </w:pPr>
      <w:r w:rsidRPr="00F62A02">
        <w:rPr>
          <w:rFonts w:ascii="Times New Roman" w:hAnsi="Times New Roman" w:cs="Times New Roman"/>
          <w:iCs/>
        </w:rPr>
        <w:t>ja Uzņēmējs</w:t>
      </w:r>
      <w:r w:rsidRPr="00F62A02">
        <w:rPr>
          <w:rFonts w:ascii="Times New Roman" w:hAnsi="Times New Roman" w:cs="Times New Roman"/>
        </w:rPr>
        <w:t xml:space="preserve"> vai jebkurš no </w:t>
      </w:r>
      <w:r w:rsidRPr="00F62A02">
        <w:rPr>
          <w:rFonts w:ascii="Times New Roman" w:hAnsi="Times New Roman" w:cs="Times New Roman"/>
          <w:iCs/>
        </w:rPr>
        <w:t>Uzņēmēja</w:t>
      </w:r>
      <w:r w:rsidRPr="00F62A02">
        <w:rPr>
          <w:rFonts w:ascii="Times New Roman" w:hAnsi="Times New Roman" w:cs="Times New Roman"/>
        </w:rPr>
        <w:t xml:space="preserve"> personāla, pārstāvjiem vai apakšuzņēmējiem ir iesaistīts darījumu attiecībās, kas rada interešu konflikta situāciju attiecībā uz Līguma izpildi;</w:t>
      </w:r>
    </w:p>
    <w:p w14:paraId="7A7FE7B7" w14:textId="77777777" w:rsidR="009D395C" w:rsidRPr="00F62A02" w:rsidRDefault="00000000" w:rsidP="009D395C">
      <w:pPr>
        <w:widowControl w:val="0"/>
        <w:numPr>
          <w:ilvl w:val="2"/>
          <w:numId w:val="3"/>
        </w:numPr>
        <w:spacing w:before="120" w:after="0" w:line="240" w:lineRule="auto"/>
        <w:jc w:val="both"/>
        <w:rPr>
          <w:rStyle w:val="Emphasis"/>
          <w:rFonts w:ascii="Times New Roman" w:hAnsi="Times New Roman" w:cs="Times New Roman"/>
          <w:i w:val="0"/>
          <w:iCs w:val="0"/>
        </w:rPr>
      </w:pPr>
      <w:r w:rsidRPr="00F62A02">
        <w:rPr>
          <w:rStyle w:val="Emphasis"/>
          <w:rFonts w:ascii="Times New Roman" w:hAnsi="Times New Roman" w:cs="Times New Roman"/>
        </w:rPr>
        <w:t xml:space="preserve"> ja Līgumu nav iespējams izpildīt tādēļ, ka Līguma izpildes laikā Uzņēmējam ir piemērotas nacionālās, Eiropas Savienības vai starptautiskās sankcijas, t.sk. Ziemeļatlantijas līguma organizācijas dalībvalsts noteiktās sankcijas;</w:t>
      </w:r>
    </w:p>
    <w:p w14:paraId="17E95284" w14:textId="77777777" w:rsidR="009D395C" w:rsidRPr="00F62A02" w:rsidRDefault="00000000" w:rsidP="009D395C">
      <w:pPr>
        <w:pStyle w:val="ListParagraph"/>
        <w:numPr>
          <w:ilvl w:val="2"/>
          <w:numId w:val="3"/>
        </w:numPr>
        <w:tabs>
          <w:tab w:val="num" w:pos="709"/>
        </w:tabs>
        <w:spacing w:before="120" w:after="0" w:line="240" w:lineRule="auto"/>
        <w:ind w:left="1418"/>
        <w:contextualSpacing w:val="0"/>
        <w:jc w:val="both"/>
        <w:rPr>
          <w:rFonts w:ascii="Times New Roman" w:hAnsi="Times New Roman" w:cs="Times New Roman"/>
        </w:rPr>
      </w:pPr>
      <w:r w:rsidRPr="00F62A02">
        <w:rPr>
          <w:rFonts w:ascii="Times New Roman" w:hAnsi="Times New Roman" w:cs="Times New Roman"/>
        </w:rPr>
        <w:t>ja Pasūtītāja rīcībā ir pietiekami pārliecinošas norādes, lai secinātu, ka Uzņēmējs, tā personāls, pārstāvji, apakšuzņēmēji vai personas, uz kuras spējām Uzņēmējs balstās, ir pārkāpis Latvijas vai Eiropas Savienības spēkā esošos normatīvos aktus vides, sociālo vai darba tiesību jomā, darba koplīgumu, ģenerālvienošanos vai prasības, kas noteiktas Sabiedrisko pakalpojumu sniedzēju iepirkumu likuma 3.pielikumā minētajās starptautiskajās konvencijās;</w:t>
      </w:r>
    </w:p>
    <w:p w14:paraId="6D0F4F51" w14:textId="77777777" w:rsidR="009D395C" w:rsidRPr="00F62A02"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 Pasūtītāja rīcībā ir pietiekami pārliecinošas norādes, lai secinātu, ka Uzņēmējs, tā personāls, pārstāvji, apakšuzņēmēji vai personas, uz kuras spējām Uzņēmējs balstās, savā profesionālajā darbībā ir pieļāvis tādus būtiskus pārkāpumus, kuru dēļ ir pamatoti apšaubāma tā godprātība atbilstoši izpildīt iepirkuma līgumu vai vispārīgo vienošanos;</w:t>
      </w:r>
    </w:p>
    <w:p w14:paraId="7F62CD8F" w14:textId="77777777" w:rsidR="009D395C" w:rsidRPr="00F62A02"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 Uzņēmējam ir konkurenci ierobežojošas priekšrocības Procedūrā, ja tas vai ar to saistīta juridiskā persona iesaistījās Procedūras, tai skaitā tās dokumentācijas sagatavošanā;</w:t>
      </w:r>
    </w:p>
    <w:p w14:paraId="0C74DFF6" w14:textId="77777777" w:rsidR="009D395C" w:rsidRPr="00F62A02"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 Uzņēmējs, tā personāls, pārstāvji, apakšuzņēmēji vai personas, uz kuras spējām Uzņēmējs balstās, ir mēģinājis prettiesiski ietekmēt Pasūtītāja vai iepirkuma komisijas, vai iepirkuma komisijas locekļa lēmumu attiecībā uz Procedūru vai mēģinājis iegūt tādu konfidenciālu informāciju, kas tam sniegtu nepamatotas priekšrocības Procedūrā, vai sniedzis maldinošu informāciju, kas varētu būtiski ietekmēt lēmumu par Uzņēmēja turpmāko dalību Procedūrā vai iepirkuma līguma slēgšanas tiesību piešķiršanu.</w:t>
      </w:r>
    </w:p>
    <w:p w14:paraId="7AC0A154" w14:textId="77777777" w:rsidR="009D395C" w:rsidRPr="00F62A02" w:rsidRDefault="00000000" w:rsidP="009D395C">
      <w:pPr>
        <w:numPr>
          <w:ilvl w:val="1"/>
          <w:numId w:val="3"/>
        </w:numPr>
        <w:tabs>
          <w:tab w:val="num" w:pos="858"/>
        </w:tabs>
        <w:spacing w:before="120" w:after="0" w:line="240" w:lineRule="auto"/>
        <w:ind w:right="-2"/>
        <w:jc w:val="both"/>
        <w:rPr>
          <w:rFonts w:ascii="Times New Roman" w:eastAsia="Arial Unicode MS" w:hAnsi="Times New Roman" w:cs="Times New Roman"/>
          <w:lang w:eastAsia="lv-LV"/>
        </w:rPr>
      </w:pPr>
      <w:r w:rsidRPr="00F62A02">
        <w:rPr>
          <w:rFonts w:ascii="Times New Roman" w:eastAsia="Arial Unicode MS" w:hAnsi="Times New Roman" w:cs="Times New Roman"/>
          <w:iCs/>
          <w:lang w:eastAsia="lv-LV"/>
        </w:rPr>
        <w:t>Pasūtītājs</w:t>
      </w:r>
      <w:r w:rsidRPr="00F62A02">
        <w:rPr>
          <w:rFonts w:ascii="Times New Roman" w:eastAsia="Arial Unicode MS" w:hAnsi="Times New Roman" w:cs="Times New Roman"/>
          <w:lang w:eastAsia="lv-LV"/>
        </w:rPr>
        <w:t xml:space="preserve"> Līguma 10.2. un 10.4.punktā minētajos gadījumos ir tiesīgs Uzņēmējam piemērot līgumsodu par līgumsaistību neizpildi līdz 10% (desmit procenti) apmērā no Līgumcenas.</w:t>
      </w:r>
    </w:p>
    <w:p w14:paraId="4AF9FFDD" w14:textId="77777777" w:rsidR="009D395C" w:rsidRPr="00F62A02" w:rsidRDefault="00000000" w:rsidP="009D395C">
      <w:pPr>
        <w:numPr>
          <w:ilvl w:val="1"/>
          <w:numId w:val="3"/>
        </w:numPr>
        <w:spacing w:before="120" w:after="0" w:line="240" w:lineRule="auto"/>
        <w:jc w:val="both"/>
        <w:rPr>
          <w:rFonts w:ascii="Times New Roman" w:hAnsi="Times New Roman" w:cs="Times New Roman"/>
          <w:lang w:eastAsia="lv-LV"/>
        </w:rPr>
      </w:pPr>
      <w:r w:rsidRPr="00F62A02">
        <w:rPr>
          <w:rFonts w:ascii="Times New Roman" w:hAnsi="Times New Roman" w:cs="Times New Roman"/>
          <w:lang w:eastAsia="lv-LV"/>
        </w:rPr>
        <w:t xml:space="preserve">Pasūtītāja darbiniekiem un sadarbības partneriem, ieskaitot Uzņēmēju un tā apakšuzņēmējus, savā darbībā jāievēro vispārpieņemtie ētikas standarti. Gadījumā, ja Pasūtītājam rodas būtiskas aizdomas par koruptīvām vai krāpnieciskām darbībām saistībā ar Līguma izpildi, Pasūtītājam ir tiesības Pakalpojumu veikšanas laikā un 365 (trīs simti sešdesmit piecu) Dienu laikā pēc Līguma izbeigšanas pieprasīt informāciju un/vai veikt auditu/pārbaudi saistībā ar Līguma izpildi. Audita/pārbaudes veicēju izvēlas un darbus apmaksā Pasūtītājs. Audita/pārbaudes rezultātā iegūtā informācija ir konfidenciāla un nav izpaužama trešajām personām. Pasūtītājs nodrošina, ka audita/pārbaudes veicējs ievēro Līguma noteikumus par konfidencialitāti. Uzņēmējam ir pienākums šajā punktā noteiktās prasības iekļaut arī līgumos, ko tas slēdz ar apakšuzņēmējiem Līguma izpildes nodrošināšanai. </w:t>
      </w:r>
    </w:p>
    <w:p w14:paraId="73D98DEF" w14:textId="77777777" w:rsidR="009D395C" w:rsidRPr="00F62A02" w:rsidRDefault="00000000" w:rsidP="009D395C">
      <w:pPr>
        <w:numPr>
          <w:ilvl w:val="1"/>
          <w:numId w:val="3"/>
        </w:numPr>
        <w:spacing w:before="120" w:after="0" w:line="240" w:lineRule="auto"/>
        <w:jc w:val="both"/>
        <w:rPr>
          <w:rFonts w:ascii="Times New Roman" w:hAnsi="Times New Roman" w:cs="Times New Roman"/>
          <w:lang w:eastAsia="lv-LV"/>
        </w:rPr>
      </w:pPr>
      <w:r w:rsidRPr="00F62A02">
        <w:rPr>
          <w:rStyle w:val="cf01"/>
          <w:rFonts w:ascii="Times New Roman" w:hAnsi="Times New Roman" w:cs="Times New Roman"/>
          <w:sz w:val="22"/>
          <w:szCs w:val="22"/>
        </w:rPr>
        <w:t>Ja ir iestājušies Līguma 10.2.6. – 10.2.8. punktā minētie apstākļi, un šī iemesla dēļ ir anulēts, atsaukts vai kā citādi pilnībā vai daļēji zaudēts Līguma izpildei noteiktais Eiropas Savienības līdzfinansējums, Piegādātājam ir jāatmaksā Pasūtītājam zaudētais Eiropas Savienības līdzfinansējums. Šajā punktā minētais noteikums piemērojams neatkarīgi no tā, vai Līgums tiek izbeigts.</w:t>
      </w:r>
    </w:p>
    <w:p w14:paraId="7C27030E" w14:textId="77777777" w:rsidR="009D395C" w:rsidRPr="00F62A02" w:rsidRDefault="00000000" w:rsidP="009D395C">
      <w:pPr>
        <w:keepNext/>
        <w:widowControl w:val="0"/>
        <w:numPr>
          <w:ilvl w:val="0"/>
          <w:numId w:val="3"/>
        </w:numPr>
        <w:tabs>
          <w:tab w:val="num" w:pos="644"/>
        </w:tabs>
        <w:spacing w:before="120" w:after="0" w:line="240" w:lineRule="auto"/>
        <w:ind w:right="-2"/>
        <w:jc w:val="both"/>
        <w:rPr>
          <w:rFonts w:ascii="Times New Roman" w:hAnsi="Times New Roman" w:cs="Times New Roman"/>
          <w:b/>
          <w:caps/>
        </w:rPr>
      </w:pPr>
      <w:r w:rsidRPr="00F62A02">
        <w:rPr>
          <w:rFonts w:ascii="Times New Roman" w:hAnsi="Times New Roman" w:cs="Times New Roman"/>
          <w:b/>
        </w:rPr>
        <w:t>Īpašuma tiesības</w:t>
      </w:r>
    </w:p>
    <w:p w14:paraId="7FAD2C63" w14:textId="77777777" w:rsidR="009D395C" w:rsidRPr="00F62A02" w:rsidRDefault="00000000" w:rsidP="009D395C">
      <w:pPr>
        <w:numPr>
          <w:ilvl w:val="1"/>
          <w:numId w:val="3"/>
        </w:numPr>
        <w:spacing w:before="120" w:after="0" w:line="240" w:lineRule="auto"/>
        <w:jc w:val="both"/>
        <w:rPr>
          <w:rFonts w:ascii="Times New Roman" w:hAnsi="Times New Roman" w:cs="Times New Roman"/>
        </w:rPr>
      </w:pPr>
      <w:r w:rsidRPr="00F62A02">
        <w:rPr>
          <w:rFonts w:ascii="Times New Roman" w:hAnsi="Times New Roman" w:cs="Times New Roman"/>
        </w:rPr>
        <w:t>Pasūtītājam ir īpašuma tiesības uz Pakalpojumiem, visiem Pakalpojumu veikšanā izmantotajiem materiāliem, iekārtām un neatdalāmajiem ieguldījumiem.</w:t>
      </w:r>
    </w:p>
    <w:p w14:paraId="318CDF5B" w14:textId="77777777" w:rsidR="009D395C" w:rsidRPr="00F62A02" w:rsidRDefault="00000000" w:rsidP="009D395C">
      <w:pPr>
        <w:numPr>
          <w:ilvl w:val="1"/>
          <w:numId w:val="3"/>
        </w:numPr>
        <w:spacing w:before="120" w:after="0" w:line="240" w:lineRule="auto"/>
        <w:jc w:val="both"/>
        <w:rPr>
          <w:rFonts w:ascii="Times New Roman" w:hAnsi="Times New Roman" w:cs="Times New Roman"/>
        </w:rPr>
      </w:pPr>
      <w:r w:rsidRPr="00F62A02">
        <w:rPr>
          <w:rFonts w:ascii="Times New Roman" w:hAnsi="Times New Roman" w:cs="Times New Roman"/>
        </w:rPr>
        <w:t xml:space="preserve">Pasūtītājam pāriet visas autora mantiskās tiesības uz visiem Līguma ietvaros izstrādātajiem dokumentiem, rasējumiem, izpētes datiem, mērījumiem, datu analīzi un citu informāciju, neatkarīgi no šīs informācijas iegūšanas avota. Minētā autortiesību pāreja notiek bez jebkādām papildu formalitātēm, automātiski ar brīdi, kad minētie dokumenti, informācija un nodevumi ir nosūtīti, nodoti </w:t>
      </w:r>
      <w:r w:rsidRPr="00F62A02">
        <w:rPr>
          <w:rFonts w:ascii="Times New Roman" w:hAnsi="Times New Roman" w:cs="Times New Roman"/>
        </w:rPr>
        <w:lastRenderedPageBreak/>
        <w:t xml:space="preserve">Pasūtītājam. Neskatoties uz šajā punktā minēto, Pasūtītājam ir tiesības izmantot minētos dokumentus un informāciju pēc saviem ieskatiem, tajā skaitā, bet ne tikai pavairot, reproducēt pilnā apmērā vai daļēji, publicēt papīra formātā, elektroniski, internetā kā lejupielādējamu vai nelejupielādējamu failu, publiski demonstrēt jebkādā veidā, pārraidīt, izmantot komunikācijā ar presi, iekļaut publiski pieejamās datu bāzēs un indeksos, tulkot, uzglabāt papīra, elektroniskā vai citā formātā, arhivēt, nodot trešajām pusēm izmantošanas tiesības. </w:t>
      </w:r>
    </w:p>
    <w:p w14:paraId="0461769C" w14:textId="77777777" w:rsidR="009D395C" w:rsidRPr="00F62A02" w:rsidRDefault="00000000" w:rsidP="009D395C">
      <w:pPr>
        <w:numPr>
          <w:ilvl w:val="1"/>
          <w:numId w:val="3"/>
        </w:numPr>
        <w:spacing w:before="120" w:after="0" w:line="240" w:lineRule="auto"/>
        <w:jc w:val="both"/>
        <w:rPr>
          <w:rFonts w:ascii="Times New Roman" w:hAnsi="Times New Roman" w:cs="Times New Roman"/>
        </w:rPr>
      </w:pPr>
      <w:r w:rsidRPr="00F62A02">
        <w:rPr>
          <w:rFonts w:ascii="Times New Roman" w:hAnsi="Times New Roman" w:cs="Times New Roman"/>
        </w:rPr>
        <w:t xml:space="preserve">Jebkuram dokumentam, specifikācijai, plānam, rasējumam vai sagataves paraugam, ko Pasūtītājs vai kāds viņa vārdā ir iesniedzis saistībā ar Līgumu, izņemot pašu Līgumu, ir jāpaliek īpašumā un tas (visas kopijas) ir jāatdod Pasūtītājam pēc Uzņēmēja Līguma saistību izpildes. </w:t>
      </w:r>
    </w:p>
    <w:p w14:paraId="2A0FFC44" w14:textId="77777777" w:rsidR="009D395C" w:rsidRPr="00F62A02" w:rsidRDefault="00000000" w:rsidP="009D395C">
      <w:pPr>
        <w:numPr>
          <w:ilvl w:val="1"/>
          <w:numId w:val="3"/>
        </w:numPr>
        <w:spacing w:before="120" w:after="0" w:line="240" w:lineRule="auto"/>
        <w:jc w:val="both"/>
        <w:rPr>
          <w:rFonts w:ascii="Times New Roman" w:hAnsi="Times New Roman" w:cs="Times New Roman"/>
        </w:rPr>
      </w:pPr>
      <w:r w:rsidRPr="00F62A02">
        <w:rPr>
          <w:rFonts w:ascii="Times New Roman" w:hAnsi="Times New Roman" w:cs="Times New Roman"/>
        </w:rPr>
        <w:t>Uzņēmējam ir jānodrošina Pasūtītājs pret visām trešo personu sūdzībām par intelektuālā īpašuma tiesību, tajā skaitā patenta, autortiesību zīmola vai rūpnieciskās ražošanas tiesību pārkāpumiem, kas varētu izcelties, veicot Pakalpojumus, kā arī saistībā ar tiem.</w:t>
      </w:r>
    </w:p>
    <w:p w14:paraId="424D7C05" w14:textId="77777777" w:rsidR="009D395C" w:rsidRPr="00F62A02" w:rsidRDefault="00000000" w:rsidP="009D395C">
      <w:pPr>
        <w:pStyle w:val="Bodytext360"/>
        <w:numPr>
          <w:ilvl w:val="0"/>
          <w:numId w:val="3"/>
        </w:numPr>
        <w:shd w:val="clear" w:color="auto" w:fill="auto"/>
        <w:tabs>
          <w:tab w:val="clear" w:pos="709"/>
        </w:tabs>
        <w:spacing w:before="120" w:after="0" w:line="240" w:lineRule="auto"/>
        <w:jc w:val="both"/>
        <w:rPr>
          <w:rFonts w:ascii="Times New Roman" w:hAnsi="Times New Roman"/>
          <w:b/>
          <w:spacing w:val="0"/>
          <w:sz w:val="22"/>
          <w:szCs w:val="22"/>
        </w:rPr>
      </w:pPr>
      <w:r w:rsidRPr="00F62A02">
        <w:rPr>
          <w:rFonts w:ascii="Times New Roman" w:hAnsi="Times New Roman"/>
          <w:b/>
          <w:spacing w:val="0"/>
          <w:sz w:val="22"/>
          <w:szCs w:val="22"/>
        </w:rPr>
        <w:t>Nepārvarama vara (Force Majeure)</w:t>
      </w:r>
    </w:p>
    <w:p w14:paraId="319B91F3"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Puses tiek atbrīvotas no atbildības par daļēju vai pilnīgu Līgumā paredzēto jebkuru saistību neizpildi, ja šāda saistību neizpilde radusies nepārvaramu, ārkārtēja rakstura apstākļu rezultātā, kuru darbība sākusies pēc Līguma parakstīšanas un kurus Puses nevarēja iepriekš paredzēt un novērst. Pie šādiem apstākļiem pieskaitāmi – ugunsnelaime, kara darbība, epidēmija, dabas stihija, kā arī citi apstākļi, kas neiekļaujas Pušu iespējamās kontroles un ietekmes robežās.</w:t>
      </w:r>
    </w:p>
    <w:p w14:paraId="383AF1B7"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Par nepārvaramas varas apstākli nevar tikt atzīts apakšuzņēmēju, piegādātāju un citu iesaistīto personu saistību neizpilde, vai nesavlaicīga izpilde.</w:t>
      </w:r>
    </w:p>
    <w:p w14:paraId="4857DC89"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Tai Pusei, kas atsaucas uz nepārvaramu, ārkārtēja rakstura apstākļu darbību, 3 (trīs) kalendāro dienu laikā par tiem jāpaziņo otrajai Pusei, norādot iespējamo saistību izpildes termiņu.</w:t>
      </w:r>
    </w:p>
    <w:p w14:paraId="6DB4528D"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 nepārvaramu, ārkārtēja rakstura apstākļu dēļ Līguma izpilde aizkavējas vairāk kā par 30 (trīsdesmit) kalendārajām dienām, katrai no Pusēm ir tiesības vienpusēji izbeigt Līgumu. Ja Līgums šādā kārtā tiek izbeigts, nevienai no Pusēm nav tiesību pieprasīt no otras Puses zaudējumu atlīdzību.</w:t>
      </w:r>
    </w:p>
    <w:p w14:paraId="39CFE2CF" w14:textId="77777777" w:rsidR="009D395C" w:rsidRPr="00F62A02" w:rsidRDefault="00000000" w:rsidP="009D395C">
      <w:pPr>
        <w:pStyle w:val="ListParagraph"/>
        <w:numPr>
          <w:ilvl w:val="0"/>
          <w:numId w:val="3"/>
        </w:numPr>
        <w:autoSpaceDE w:val="0"/>
        <w:autoSpaceDN w:val="0"/>
        <w:adjustRightInd w:val="0"/>
        <w:spacing w:before="120" w:after="0" w:line="240" w:lineRule="auto"/>
        <w:contextualSpacing w:val="0"/>
        <w:jc w:val="both"/>
        <w:rPr>
          <w:rFonts w:ascii="Times New Roman" w:eastAsia="Calibri" w:hAnsi="Times New Roman" w:cs="Times New Roman"/>
          <w:b/>
        </w:rPr>
      </w:pPr>
      <w:r w:rsidRPr="00F62A02">
        <w:rPr>
          <w:rFonts w:ascii="Times New Roman" w:eastAsia="Calibri" w:hAnsi="Times New Roman" w:cs="Times New Roman"/>
          <w:b/>
        </w:rPr>
        <w:t>Fizisko personu datu aizsardzība</w:t>
      </w:r>
    </w:p>
    <w:p w14:paraId="773CF524"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shd w:val="clear" w:color="auto" w:fill="BDD6EE" w:themeFill="accent5" w:themeFillTint="66"/>
        </w:rPr>
      </w:pPr>
      <w:r w:rsidRPr="00F62A02">
        <w:rPr>
          <w:rFonts w:ascii="Times New Roman" w:hAnsi="Times New Roman" w:cs="Times New Roman"/>
          <w:shd w:val="clear" w:color="auto" w:fill="FFFFFF" w:themeFill="background1"/>
        </w:rPr>
        <w:t>Puse apstrādā no otras Puses iegūtos fizisko personu datus, kā arī Līguma izpildes laikā iegūtos fizisko personu datus, tikai ar mērķi nodrošināt Līgumā noteikto saistību un uz Pusēm attiecināmo juridisko pienākumu izpildi, ievērojot spēkā esošajos normatīvajos aktos noteiktās prasības šādu datu apstrādei un aizsardzībai.</w:t>
      </w:r>
    </w:p>
    <w:p w14:paraId="78954D07"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Puse, kura nodod otrajai Pusei fizisko personu datus apstrādei, atbild par attiecīgo datu subjektu personas datu apstrādes tiesiskā pamata nodrošināšanu.</w:t>
      </w:r>
    </w:p>
    <w:p w14:paraId="12B8F590"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Puses apņemas veikt spēkā esošajos normatīvajos aktos noteiktos fizisko personu datu aizsardzības pasākumus, kā arī pēc otras Puses pieprasījuma iznīcināt no otras Puses iegūtos fizisko personu datus, ja izbeidzas nepieciešamība tos apstrādāt Līguma saistību vai spēkā esošajos normatīvajos aktos noteikto juridisko pienākumu izpildei.</w:t>
      </w:r>
    </w:p>
    <w:p w14:paraId="5CB15E11"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Puses apņemas bez iepriekšējas saskaņošanas nenodot tālāk trešajām personām no otras Puses iegūtos fizisko personu datus, izņemot gadījumus, kad Līgumā ir noteikts citādāk vai spēkā esošie normatīvie akti paredz šādu datu nodošanu.</w:t>
      </w:r>
    </w:p>
    <w:p w14:paraId="1B729A54"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Ja saskaņā ar spēkā esošajiem normatīvajiem aktiem Pusēm var rasties pienākums nodot tālāk trešajām personām no otras Puses iegūtos fizisko personu datus, tas pirms šādu datu  </w:t>
      </w:r>
      <w:r>
        <w:rPr>
          <w:rFonts w:ascii="Times New Roman" w:hAnsi="Times New Roman" w:cs="Times New Roman"/>
        </w:rPr>
        <w:t>nodošan</w:t>
      </w:r>
      <w:r w:rsidRPr="00F62A02">
        <w:rPr>
          <w:rFonts w:ascii="Times New Roman" w:hAnsi="Times New Roman" w:cs="Times New Roman"/>
        </w:rPr>
        <w:t>as informē par to otru Pusi, ja vien spēkā esošie normatīvie akti to neaizliedz.</w:t>
      </w:r>
    </w:p>
    <w:p w14:paraId="16974E6D" w14:textId="77777777" w:rsidR="009D395C" w:rsidRPr="00F62A02" w:rsidRDefault="00000000" w:rsidP="009D395C">
      <w:pPr>
        <w:pStyle w:val="ListParagraph"/>
        <w:numPr>
          <w:ilvl w:val="1"/>
          <w:numId w:val="3"/>
        </w:numPr>
        <w:shd w:val="clear" w:color="auto" w:fill="FFFFFF" w:themeFill="background1"/>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Pasūtītāja kontaktinformācija fizisko personu datu aizsardzības jautājumos: e-pasts ast@ast.lv.  </w:t>
      </w:r>
    </w:p>
    <w:p w14:paraId="45A87122" w14:textId="77777777" w:rsidR="009D395C" w:rsidRPr="00F62A02" w:rsidRDefault="00000000" w:rsidP="009D395C">
      <w:pPr>
        <w:pStyle w:val="ListParagraph"/>
        <w:numPr>
          <w:ilvl w:val="0"/>
          <w:numId w:val="3"/>
        </w:numPr>
        <w:shd w:val="clear" w:color="auto" w:fill="FFFFFF"/>
        <w:spacing w:before="120" w:after="0" w:line="240" w:lineRule="auto"/>
        <w:contextualSpacing w:val="0"/>
        <w:jc w:val="both"/>
        <w:rPr>
          <w:rFonts w:ascii="Times New Roman" w:hAnsi="Times New Roman" w:cs="Times New Roman"/>
          <w:b/>
        </w:rPr>
      </w:pPr>
      <w:r w:rsidRPr="00F62A02">
        <w:rPr>
          <w:rFonts w:ascii="Times New Roman" w:hAnsi="Times New Roman" w:cs="Times New Roman"/>
          <w:b/>
        </w:rPr>
        <w:t>Citi noteikumi</w:t>
      </w:r>
    </w:p>
    <w:p w14:paraId="6A08EE68"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lastRenderedPageBreak/>
        <w:t>Puses</w:t>
      </w:r>
      <w:r w:rsidRPr="00F62A02">
        <w:rPr>
          <w:rFonts w:ascii="Times New Roman" w:hAnsi="Times New Roman" w:cs="Times New Roman"/>
          <w:snapToGrid w:val="0"/>
        </w:rPr>
        <w:t xml:space="preserve"> </w:t>
      </w:r>
      <w:r w:rsidRPr="00F62A02">
        <w:rPr>
          <w:rFonts w:ascii="Times New Roman" w:hAnsi="Times New Roman" w:cs="Times New Roman"/>
        </w:rPr>
        <w:t>apliecina, ka tiem ir attiecīgās pilnvaras, lai slēgtu Līgumu un uzņemtos tajā noteiktās saistības, kā arī iespējas veikt Līgumā noteikto pienākumu izpildi.</w:t>
      </w:r>
    </w:p>
    <w:p w14:paraId="73AEE970" w14:textId="77777777" w:rsidR="009D395C" w:rsidRPr="00F62A02" w:rsidRDefault="00000000" w:rsidP="009D395C">
      <w:pPr>
        <w:pStyle w:val="ListParagraph"/>
        <w:widowControl w:val="0"/>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Puses vienojas, ka Līgums kopā ar tā pielikumiem, kā arī Līguma izpildes laikā no Pasūtītāja iegūtā informācija ir konfidenciāla, izņemot Līguma priekšmetu, termiņu, Līgumcenu un Puses, un šī informācija nedrīkst tikt izpausta trešajām personām. Šajā punktā noteiktie ierobežojumi neattiecas uz gadījumiem, kad kādai no Pusēm informācija ir jāpublisko saskaņā ar spēkā esošajiem normatīvajiem aktiem vai tā jānodod Pušu algoto padomnieku (auditori, juridisko pakalpojumu sniedzēji utt.) rīcībā, nodrošinot tālāku konfidencialitātes prasību ievērošanu. Konfidencialitātes noteikumam nav laika ierobežojuma un uz to neattiecas Līguma darbības termiņš.</w:t>
      </w:r>
    </w:p>
    <w:p w14:paraId="183E6FD7"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Pusēm ir tiesības grozīt vai papildināt Līguma saturu vienīgi ar abpusēju vienošanos. Jebkuri Līguma grozījumi un pielikumi ir jānoformē rakstveidā, pēc abpusējas parakstīšanas tie stājas spēkā un kļūst par Līguma neatņemamu sastāvdaļu. </w:t>
      </w:r>
    </w:p>
    <w:p w14:paraId="2E555237" w14:textId="77777777" w:rsidR="009D395C"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Jautājumi, kas nav atrunāti Līgumā, tiek risināti saskaņā ar spēkā esošajiem Latvijas Republikas normatīvajiem aktiem.</w:t>
      </w:r>
    </w:p>
    <w:p w14:paraId="1A3FC9EC" w14:textId="77777777" w:rsidR="009D395C" w:rsidRPr="009D395C" w:rsidRDefault="00000000" w:rsidP="009D395C">
      <w:pPr>
        <w:numPr>
          <w:ilvl w:val="1"/>
          <w:numId w:val="3"/>
        </w:numPr>
        <w:spacing w:before="120" w:after="0" w:line="240" w:lineRule="auto"/>
        <w:jc w:val="both"/>
        <w:rPr>
          <w:rFonts w:ascii="Times New Roman" w:hAnsi="Times New Roman" w:cs="Times New Roman"/>
        </w:rPr>
      </w:pPr>
      <w:r w:rsidRPr="009D395C">
        <w:rPr>
          <w:rFonts w:ascii="Times New Roman" w:hAnsi="Times New Roman" w:cs="Times New Roman"/>
        </w:rPr>
        <w:t>Līguma grozījumi ir pieļaujami, ja  tie nemaina Līguma vispārējo raksturu (veidu un iepirkuma procedūras dokumentos noteikto mērķi), ir nepieciešami Līguma mērķa sasniegšanai un nodrošina Pakalpojuma kvalitāti. Pusēm vienojoties Līgumcena var tikt pārskatīta un Pakalpojumu izpildes termiņš var tikt pagarināts, ja tiek veiktas būtiskas izmaiņas atbilstošos normatīvajos aktos vai Enerģētikas un vides aģentūras (turpmāk – kompetentās institūcijas) izdotajā ietekmes uz vidi novērtējumam programmā vai rodas citi zemāk minētie, no Pusēm neatkarīgi apstākļi, kas ietekmē Pakalpojumu izpildi, piemēram:</w:t>
      </w:r>
    </w:p>
    <w:p w14:paraId="1C321038" w14:textId="77777777" w:rsidR="009D395C" w:rsidRPr="009D395C" w:rsidRDefault="00000000" w:rsidP="009D395C">
      <w:pPr>
        <w:pStyle w:val="ListParagraph"/>
        <w:widowControl w:val="0"/>
        <w:numPr>
          <w:ilvl w:val="2"/>
          <w:numId w:val="3"/>
        </w:numPr>
        <w:tabs>
          <w:tab w:val="clear" w:pos="1419"/>
          <w:tab w:val="num" w:pos="709"/>
        </w:tabs>
        <w:spacing w:before="120" w:after="0" w:line="240" w:lineRule="auto"/>
        <w:contextualSpacing w:val="0"/>
        <w:jc w:val="both"/>
        <w:rPr>
          <w:rFonts w:ascii="Times New Roman" w:hAnsi="Times New Roman" w:cs="Times New Roman"/>
        </w:rPr>
      </w:pPr>
      <w:bookmarkStart w:id="3" w:name="_Hlk191645858"/>
      <w:r w:rsidRPr="009D395C">
        <w:rPr>
          <w:rFonts w:ascii="Times New Roman" w:hAnsi="Times New Roman" w:cs="Times New Roman"/>
        </w:rPr>
        <w:t>stingrāki trokšņa, gaisa kvalitātes vai biotopu aizsardzības kritēriji;</w:t>
      </w:r>
    </w:p>
    <w:p w14:paraId="47A4F1A3"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sezonālie ierobežojumi (piemēram, ligzdojošo putnu aizsardzības periodi, migrācijas ceļu analīze), kas var negaidīti ietekmēt izpētes veikšanas laiku;</w:t>
      </w:r>
    </w:p>
    <w:p w14:paraId="1DD6C406"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neplānoti konstatēti aizsargājami biotopi vai sugas, kas prasa papildus pētījumus, ja sākotnējās izpētes laikā tie netika identificēti;</w:t>
      </w:r>
    </w:p>
    <w:p w14:paraId="532ACA6F"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nepieciešami detalizētāki vai papildu pētījumi (piemēram, hidroģeoloģiskie, radiācijas, elektromagnētiskā starojuma ietekmes pētījumi);</w:t>
      </w:r>
    </w:p>
    <w:p w14:paraId="2BA4DD44"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pašvaldību un valsts iestāžu atļauju izsniegšanas, publiskās apspriešanas, saskaņojumu vai iestāžu lēmumu kavēšanās, kas liedz turpināt ietekmes uz vidi novērtējuma procedūru;</w:t>
      </w:r>
    </w:p>
    <w:p w14:paraId="6EC9447B"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nepieciešams iegūt piekrišanu privātīpašniekiem vai mainīt trases izvietojumu, pamatojoties uz iedzīvotāju iebildumiem vai vietējo kopienu prasībām;</w:t>
      </w:r>
    </w:p>
    <w:p w14:paraId="3A55072A"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vietējo pašvaldību un sabiedrības pretestība, kas noved pie papildu sabiedriskām apspriedēm vai izmaiņām ietekmes uz vidi programmā un sākotnēji plānotajā trasē;</w:t>
      </w:r>
    </w:p>
    <w:p w14:paraId="6B00A00F" w14:textId="77777777" w:rsidR="009D395C" w:rsidRPr="009D395C" w:rsidRDefault="00000000" w:rsidP="009D395C">
      <w:pPr>
        <w:pStyle w:val="ListParagraph"/>
        <w:widowControl w:val="0"/>
        <w:numPr>
          <w:ilvl w:val="2"/>
          <w:numId w:val="3"/>
        </w:numPr>
        <w:tabs>
          <w:tab w:val="clear" w:pos="1419"/>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nosacījumu maiņa, kas var ietekmēt trases maršrutus un tehniskos parametrus vai nepieciešamos izpētes posmus;</w:t>
      </w:r>
    </w:p>
    <w:p w14:paraId="12095C6F"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kompetentās institūcijas prasības par alternatīvu trases variantu izskatīšanu – ja sākotnēji izvēlētā trase izrādās tehniski nepiemērota (piemēram, pārāk liels vides risks, apgrūtināta piekļuve, juridiski ierobežojumi);</w:t>
      </w:r>
    </w:p>
    <w:p w14:paraId="0C2BC0E8"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neparedzētas izmaiņas priekšprojekta izstrādē, kas prasa papildu ietekmes uz vidi novērtējumu (piemēram, ja mainās infrastruktūras tehniskie parametri);</w:t>
      </w:r>
    </w:p>
    <w:p w14:paraId="059428B3" w14:textId="77777777" w:rsidR="009D395C" w:rsidRPr="009D395C" w:rsidRDefault="00000000" w:rsidP="009D395C">
      <w:pPr>
        <w:pStyle w:val="ListParagraph"/>
        <w:widowControl w:val="0"/>
        <w:numPr>
          <w:ilvl w:val="2"/>
          <w:numId w:val="3"/>
        </w:numPr>
        <w:tabs>
          <w:tab w:val="num" w:pos="709"/>
        </w:tabs>
        <w:spacing w:before="120" w:after="0" w:line="240" w:lineRule="auto"/>
        <w:contextualSpacing w:val="0"/>
        <w:jc w:val="both"/>
        <w:rPr>
          <w:rFonts w:ascii="Times New Roman" w:hAnsi="Times New Roman" w:cs="Times New Roman"/>
        </w:rPr>
      </w:pPr>
      <w:r w:rsidRPr="009D395C">
        <w:rPr>
          <w:rFonts w:ascii="Times New Roman" w:hAnsi="Times New Roman" w:cs="Times New Roman"/>
        </w:rPr>
        <w:t>nepieciešams precizēt tehnisko risinājumu un metodoloģiju.</w:t>
      </w:r>
    </w:p>
    <w:bookmarkEnd w:id="3"/>
    <w:p w14:paraId="1FEA1925" w14:textId="77777777" w:rsidR="009D395C" w:rsidRPr="009C4E00"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9D395C">
        <w:rPr>
          <w:rFonts w:ascii="Times New Roman" w:hAnsi="Times New Roman" w:cs="Times New Roman"/>
        </w:rPr>
        <w:t>Līguma</w:t>
      </w:r>
      <w:r w:rsidRPr="009C4E00">
        <w:rPr>
          <w:rFonts w:ascii="Times New Roman" w:hAnsi="Times New Roman" w:cs="Times New Roman"/>
        </w:rPr>
        <w:t xml:space="preserve"> 14.</w:t>
      </w:r>
      <w:r>
        <w:rPr>
          <w:rFonts w:ascii="Times New Roman" w:hAnsi="Times New Roman" w:cs="Times New Roman"/>
        </w:rPr>
        <w:t>5</w:t>
      </w:r>
      <w:r w:rsidRPr="009C4E00">
        <w:rPr>
          <w:rFonts w:ascii="Times New Roman" w:hAnsi="Times New Roman" w:cs="Times New Roman"/>
        </w:rPr>
        <w:t xml:space="preserve">. punktā minētajos gadījumos Līguma termiņš tiek palielināts par tik ilgu periodu, kamēr kavējuma iemesli netiek novērsti. Gadījumā, ja, iestājoties Līguma 14.5. punktā minējiem gadījumiem, </w:t>
      </w:r>
      <w:r w:rsidRPr="009C4E00">
        <w:rPr>
          <w:rFonts w:ascii="Times New Roman" w:hAnsi="Times New Roman" w:cs="Times New Roman"/>
        </w:rPr>
        <w:lastRenderedPageBreak/>
        <w:t>nepieciešamas Līguma cenas izmaiņas, Līguma cenas izmaiņas nosakāmas tādā apmērā, kāds nepieciešams augstāk minēto iemeslu novēršanai.</w:t>
      </w:r>
    </w:p>
    <w:p w14:paraId="72D36A2B"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Jebkurš strīds, kas rodas, izriet vai ir saistīts ar Līguma izpildi, ja to neizdodas atrisināt sarunu ceļā, tiek nodots izskatīšanai tiesā Latvijas Republikas spēkā esošajos normatīvajos aktos noteiktajā kārtībā.</w:t>
      </w:r>
    </w:p>
    <w:p w14:paraId="339CE9A2"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Visi paziņojumi Līguma sakarā nosūtāmi uz Līgumā minētajām adresēm, un tiek uzskatīti par saņemtiem, kad: 1) nogādāti personīgi vai ar kurjeru; 2) 7 (septiņas) darba dienas pēc tam, kad nosūtīti pa pastu Latvijas Republikas teritorijā ierakstītā vēstulē; 3) 2. (otrajā) Dienā pēc elektroniski parakstīta dokumenta nosūtīšanas uz Līgumā norādīto Puses e-pasta adresi vai e-adreses kanālu. Mainot savu nosaukumu, adresi, e-pastu, norēķinu kontu kredītiestādē vai citus rekvizītus, katra Puse apņemas 7 (septiņu) Dienu laikā paziņot otrajai Pusei par izmaiņām, pretējā gadījumā par saņemtiem uzskatāmi uz Līgumā norādīto, vai pēdējo paziņoto adresi nosūtītie paziņojumi. Lai mainītu norēķinu kontu kredītiestādē, Puses pēc atbilstoša paziņojuma saņemšanas noslēdz Līguma grozījumus.</w:t>
      </w:r>
    </w:p>
    <w:p w14:paraId="25BBC8FD"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Visas Pušu sarunas, vienošanās, sarakste un citas darbības, attiecībā uz Līguma noslēgšanu un Līguma priekšmetu, kas veiktas pirms Līguma noslēgšanas, zaudē juridisko spēku pēc Līguma parakstīšanas. Šis nosacījums neattiecas uz Uzņēmēja iesniegto piedāvājumu un Procedūras dokumentāciju.</w:t>
      </w:r>
    </w:p>
    <w:p w14:paraId="301A6349" w14:textId="77777777" w:rsidR="009D395C" w:rsidRPr="00F62A02" w:rsidRDefault="00000000" w:rsidP="009D395C">
      <w:pPr>
        <w:pStyle w:val="ListParagraph"/>
        <w:numPr>
          <w:ilvl w:val="1"/>
          <w:numId w:val="3"/>
        </w:numPr>
        <w:spacing w:before="120" w:after="0" w:line="240" w:lineRule="auto"/>
        <w:contextualSpacing w:val="0"/>
        <w:jc w:val="both"/>
        <w:rPr>
          <w:rFonts w:ascii="Times New Roman" w:hAnsi="Times New Roman" w:cs="Times New Roman"/>
        </w:rPr>
      </w:pPr>
      <w:r w:rsidRPr="00F62A02">
        <w:rPr>
          <w:rFonts w:ascii="Times New Roman" w:hAnsi="Times New Roman" w:cs="Times New Roman"/>
        </w:rPr>
        <w:t xml:space="preserve">Kādam no Līguma noteikumiem zaudējot spēku normatīvo aktu izmaiņu gadījumā, Līgums nezaudē spēku tā pārējos punktos un šādā gadījumā </w:t>
      </w:r>
      <w:r w:rsidRPr="00F62A02">
        <w:rPr>
          <w:rFonts w:ascii="Times New Roman" w:hAnsi="Times New Roman" w:cs="Times New Roman"/>
          <w:snapToGrid w:val="0"/>
        </w:rPr>
        <w:t>Pusēm</w:t>
      </w:r>
      <w:r w:rsidRPr="00F62A02">
        <w:rPr>
          <w:rFonts w:ascii="Times New Roman" w:hAnsi="Times New Roman" w:cs="Times New Roman"/>
        </w:rPr>
        <w:t xml:space="preserve"> ir pienākums piemērot Līgumu saskaņā ar spēkā esošo normatīvo aktu prasībām.</w:t>
      </w:r>
    </w:p>
    <w:p w14:paraId="7F5FA508" w14:textId="77777777" w:rsidR="009D395C" w:rsidRPr="00F62A02" w:rsidRDefault="00000000" w:rsidP="009D395C">
      <w:pPr>
        <w:pStyle w:val="ListParagraph"/>
        <w:widowControl w:val="0"/>
        <w:numPr>
          <w:ilvl w:val="0"/>
          <w:numId w:val="3"/>
        </w:numPr>
        <w:tabs>
          <w:tab w:val="clear" w:pos="709"/>
        </w:tabs>
        <w:autoSpaceDE w:val="0"/>
        <w:autoSpaceDN w:val="0"/>
        <w:adjustRightInd w:val="0"/>
        <w:spacing w:before="120" w:after="0" w:line="240" w:lineRule="auto"/>
        <w:contextualSpacing w:val="0"/>
        <w:jc w:val="both"/>
        <w:rPr>
          <w:rFonts w:ascii="Times New Roman" w:hAnsi="Times New Roman" w:cs="Times New Roman"/>
          <w:b/>
        </w:rPr>
      </w:pPr>
      <w:r w:rsidRPr="00F62A02">
        <w:rPr>
          <w:rFonts w:ascii="Times New Roman" w:hAnsi="Times New Roman" w:cs="Times New Roman"/>
          <w:b/>
        </w:rPr>
        <w:t>Kontaktpersonas:</w:t>
      </w:r>
    </w:p>
    <w:p w14:paraId="134B28FB" w14:textId="3ADFA866" w:rsidR="009D395C" w:rsidRPr="00F62A02" w:rsidRDefault="00000000" w:rsidP="009D395C">
      <w:pPr>
        <w:pStyle w:val="ListParagraph"/>
        <w:widowControl w:val="0"/>
        <w:numPr>
          <w:ilvl w:val="1"/>
          <w:numId w:val="3"/>
        </w:numPr>
        <w:autoSpaceDE w:val="0"/>
        <w:autoSpaceDN w:val="0"/>
        <w:adjustRightInd w:val="0"/>
        <w:spacing w:before="120" w:after="0" w:line="240" w:lineRule="auto"/>
        <w:contextualSpacing w:val="0"/>
        <w:jc w:val="both"/>
        <w:rPr>
          <w:rFonts w:ascii="Times New Roman" w:hAnsi="Times New Roman" w:cs="Times New Roman"/>
        </w:rPr>
      </w:pPr>
      <w:r w:rsidRPr="00F62A02">
        <w:rPr>
          <w:rFonts w:ascii="Times New Roman" w:hAnsi="Times New Roman" w:cs="Times New Roman"/>
        </w:rPr>
        <w:t>No Pasūtītāja puses:</w:t>
      </w:r>
      <w:r w:rsidR="00A162AF">
        <w:rPr>
          <w:rFonts w:ascii="Times New Roman" w:hAnsi="Times New Roman" w:cs="Times New Roman"/>
          <w:lang w:eastAsia="lv-LV"/>
        </w:rPr>
        <w:t>[..]</w:t>
      </w:r>
      <w:r w:rsidR="00DD6BB7">
        <w:rPr>
          <w:rFonts w:ascii="Times New Roman" w:hAnsi="Times New Roman" w:cs="Times New Roman"/>
          <w:lang w:eastAsia="lv-LV"/>
        </w:rPr>
        <w:t>.</w:t>
      </w:r>
    </w:p>
    <w:p w14:paraId="456FEF70" w14:textId="4730AE41" w:rsidR="009D395C" w:rsidRPr="00F62A02" w:rsidRDefault="00000000" w:rsidP="009D395C">
      <w:pPr>
        <w:pStyle w:val="ListParagraph"/>
        <w:widowControl w:val="0"/>
        <w:numPr>
          <w:ilvl w:val="1"/>
          <w:numId w:val="3"/>
        </w:numPr>
        <w:autoSpaceDE w:val="0"/>
        <w:autoSpaceDN w:val="0"/>
        <w:adjustRightInd w:val="0"/>
        <w:spacing w:before="120" w:after="0" w:line="240" w:lineRule="auto"/>
        <w:contextualSpacing w:val="0"/>
        <w:jc w:val="both"/>
        <w:rPr>
          <w:rFonts w:ascii="Times New Roman" w:hAnsi="Times New Roman" w:cs="Times New Roman"/>
        </w:rPr>
      </w:pPr>
      <w:r w:rsidRPr="00F62A02">
        <w:rPr>
          <w:rFonts w:ascii="Times New Roman" w:hAnsi="Times New Roman" w:cs="Times New Roman"/>
        </w:rPr>
        <w:t>No Uzņēmēja puses:</w:t>
      </w:r>
      <w:r w:rsidR="00A162AF">
        <w:rPr>
          <w:rFonts w:ascii="Times New Roman" w:hAnsi="Times New Roman" w:cs="Times New Roman"/>
          <w:lang w:eastAsia="lv-LV"/>
        </w:rPr>
        <w:t>[..]</w:t>
      </w:r>
      <w:r w:rsidRPr="00F62A02">
        <w:rPr>
          <w:rFonts w:ascii="Times New Roman" w:hAnsi="Times New Roman" w:cs="Times New Roman"/>
          <w:lang w:eastAsia="lv-LV"/>
        </w:rPr>
        <w:t>.</w:t>
      </w:r>
    </w:p>
    <w:p w14:paraId="724175C0" w14:textId="77777777" w:rsidR="009D395C" w:rsidRPr="00F62A02" w:rsidRDefault="00000000" w:rsidP="009D395C">
      <w:pPr>
        <w:pStyle w:val="ListParagraph"/>
        <w:widowControl w:val="0"/>
        <w:numPr>
          <w:ilvl w:val="0"/>
          <w:numId w:val="3"/>
        </w:numPr>
        <w:tabs>
          <w:tab w:val="clear" w:pos="709"/>
        </w:tabs>
        <w:autoSpaceDE w:val="0"/>
        <w:autoSpaceDN w:val="0"/>
        <w:adjustRightInd w:val="0"/>
        <w:spacing w:before="120" w:after="0" w:line="240" w:lineRule="auto"/>
        <w:contextualSpacing w:val="0"/>
        <w:jc w:val="both"/>
        <w:rPr>
          <w:rFonts w:ascii="Times New Roman" w:hAnsi="Times New Roman" w:cs="Times New Roman"/>
          <w:bCs/>
        </w:rPr>
      </w:pPr>
      <w:r w:rsidRPr="00F62A02">
        <w:rPr>
          <w:rFonts w:ascii="Times New Roman" w:hAnsi="Times New Roman" w:cs="Times New Roman"/>
        </w:rPr>
        <w:t xml:space="preserve">Līgums parakstīts elektroniska dokumenta formā. Katra Puse glabā Līguma eksemplāru elektroniskā formā.  </w:t>
      </w:r>
    </w:p>
    <w:p w14:paraId="544F2D53" w14:textId="77777777" w:rsidR="009D395C" w:rsidRPr="00F62A02" w:rsidRDefault="00000000" w:rsidP="009D395C">
      <w:pPr>
        <w:pStyle w:val="ListParagraph"/>
        <w:widowControl w:val="0"/>
        <w:numPr>
          <w:ilvl w:val="0"/>
          <w:numId w:val="3"/>
        </w:numPr>
        <w:tabs>
          <w:tab w:val="clear" w:pos="709"/>
        </w:tabs>
        <w:autoSpaceDE w:val="0"/>
        <w:autoSpaceDN w:val="0"/>
        <w:adjustRightInd w:val="0"/>
        <w:spacing w:before="120" w:after="0" w:line="240" w:lineRule="auto"/>
        <w:contextualSpacing w:val="0"/>
        <w:jc w:val="both"/>
        <w:rPr>
          <w:rFonts w:ascii="Times New Roman" w:hAnsi="Times New Roman" w:cs="Times New Roman"/>
          <w:b/>
        </w:rPr>
      </w:pPr>
      <w:r w:rsidRPr="00F62A02">
        <w:rPr>
          <w:rFonts w:ascii="Times New Roman" w:hAnsi="Times New Roman" w:cs="Times New Roman"/>
          <w:b/>
        </w:rPr>
        <w:t xml:space="preserve">Pasūtītāja un Uzņēmēja adreses un kredītiestādes rekvizīti: </w:t>
      </w:r>
    </w:p>
    <w:tbl>
      <w:tblPr>
        <w:tblStyle w:val="TableGrid"/>
        <w:tblW w:w="18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35"/>
        <w:gridCol w:w="4594"/>
        <w:gridCol w:w="4595"/>
      </w:tblGrid>
      <w:tr w:rsidR="00EE503F" w14:paraId="1EBA2A22" w14:textId="77777777" w:rsidTr="001D54D1">
        <w:tc>
          <w:tcPr>
            <w:tcW w:w="4253" w:type="dxa"/>
          </w:tcPr>
          <w:p w14:paraId="7C8ABC9D" w14:textId="77777777" w:rsidR="009D395C" w:rsidRPr="00F62A02" w:rsidRDefault="00000000" w:rsidP="00E341BD">
            <w:pPr>
              <w:autoSpaceDE w:val="0"/>
              <w:autoSpaceDN w:val="0"/>
              <w:adjustRightInd w:val="0"/>
              <w:spacing w:before="120"/>
              <w:ind w:right="-341"/>
              <w:contextualSpacing/>
              <w:rPr>
                <w:rFonts w:cs="Times New Roman"/>
                <w:sz w:val="22"/>
              </w:rPr>
            </w:pPr>
            <w:r w:rsidRPr="00F62A02">
              <w:rPr>
                <w:rFonts w:eastAsia="Calibri" w:cs="Times New Roman"/>
                <w:sz w:val="22"/>
              </w:rPr>
              <w:t>Pasūtītājs:</w:t>
            </w:r>
          </w:p>
        </w:tc>
        <w:tc>
          <w:tcPr>
            <w:tcW w:w="4935" w:type="dxa"/>
          </w:tcPr>
          <w:p w14:paraId="7172CFB7" w14:textId="77777777" w:rsidR="009D395C" w:rsidRPr="00F62A02" w:rsidRDefault="00000000" w:rsidP="00E341BD">
            <w:pPr>
              <w:autoSpaceDE w:val="0"/>
              <w:autoSpaceDN w:val="0"/>
              <w:adjustRightInd w:val="0"/>
              <w:spacing w:before="120"/>
              <w:ind w:right="-341"/>
              <w:contextualSpacing/>
              <w:rPr>
                <w:rFonts w:cs="Times New Roman"/>
                <w:sz w:val="22"/>
              </w:rPr>
            </w:pPr>
            <w:r w:rsidRPr="00F62A02">
              <w:rPr>
                <w:rFonts w:eastAsia="Calibri" w:cs="Times New Roman"/>
                <w:sz w:val="22"/>
              </w:rPr>
              <w:t>Uzņēmējs:</w:t>
            </w:r>
          </w:p>
        </w:tc>
        <w:tc>
          <w:tcPr>
            <w:tcW w:w="4594" w:type="dxa"/>
          </w:tcPr>
          <w:p w14:paraId="5C9782E9" w14:textId="77777777" w:rsidR="009D395C" w:rsidRPr="00F62A02" w:rsidRDefault="009D395C" w:rsidP="00E341BD">
            <w:pPr>
              <w:autoSpaceDE w:val="0"/>
              <w:autoSpaceDN w:val="0"/>
              <w:adjustRightInd w:val="0"/>
              <w:spacing w:before="120"/>
              <w:ind w:right="-341"/>
              <w:contextualSpacing/>
              <w:rPr>
                <w:rFonts w:cs="Times New Roman"/>
                <w:sz w:val="22"/>
              </w:rPr>
            </w:pPr>
          </w:p>
        </w:tc>
        <w:tc>
          <w:tcPr>
            <w:tcW w:w="4595" w:type="dxa"/>
          </w:tcPr>
          <w:p w14:paraId="3B85FFFC" w14:textId="77777777" w:rsidR="009D395C" w:rsidRPr="00F62A02" w:rsidRDefault="009D395C" w:rsidP="00E341BD">
            <w:pPr>
              <w:spacing w:before="120"/>
              <w:ind w:right="-74"/>
              <w:contextualSpacing/>
              <w:rPr>
                <w:rFonts w:cs="Times New Roman"/>
                <w:sz w:val="22"/>
              </w:rPr>
            </w:pPr>
          </w:p>
        </w:tc>
      </w:tr>
      <w:tr w:rsidR="00EE503F" w14:paraId="7EB8B0E8" w14:textId="77777777" w:rsidTr="001D54D1">
        <w:tc>
          <w:tcPr>
            <w:tcW w:w="4253" w:type="dxa"/>
          </w:tcPr>
          <w:p w14:paraId="66EF2E0B" w14:textId="77777777" w:rsidR="009D395C" w:rsidRPr="00F62A02" w:rsidRDefault="00000000" w:rsidP="00E341BD">
            <w:pPr>
              <w:autoSpaceDE w:val="0"/>
              <w:autoSpaceDN w:val="0"/>
              <w:adjustRightInd w:val="0"/>
              <w:spacing w:before="120"/>
              <w:ind w:right="-341"/>
              <w:contextualSpacing/>
              <w:rPr>
                <w:rFonts w:cs="Times New Roman"/>
                <w:sz w:val="22"/>
              </w:rPr>
            </w:pPr>
            <w:r w:rsidRPr="00F62A02">
              <w:rPr>
                <w:rFonts w:eastAsia="Calibri" w:cs="Times New Roman"/>
                <w:sz w:val="22"/>
              </w:rPr>
              <w:t>AS "Augstsprieguma tīkls"</w:t>
            </w:r>
            <w:r w:rsidRPr="00F62A02">
              <w:rPr>
                <w:rFonts w:eastAsia="Calibri" w:cs="Times New Roman"/>
                <w:sz w:val="22"/>
              </w:rPr>
              <w:tab/>
            </w:r>
          </w:p>
        </w:tc>
        <w:tc>
          <w:tcPr>
            <w:tcW w:w="4935" w:type="dxa"/>
          </w:tcPr>
          <w:p w14:paraId="00C65815" w14:textId="77777777" w:rsidR="009D395C" w:rsidRPr="00F62A02" w:rsidRDefault="00000000" w:rsidP="00E341BD">
            <w:pPr>
              <w:autoSpaceDE w:val="0"/>
              <w:autoSpaceDN w:val="0"/>
              <w:adjustRightInd w:val="0"/>
              <w:spacing w:before="120"/>
              <w:ind w:right="-341"/>
              <w:contextualSpacing/>
              <w:rPr>
                <w:rFonts w:cs="Times New Roman"/>
                <w:sz w:val="22"/>
              </w:rPr>
            </w:pPr>
            <w:r>
              <w:rPr>
                <w:rFonts w:eastAsia="Calibri"/>
              </w:rPr>
              <w:t xml:space="preserve">SIA </w:t>
            </w:r>
            <w:r w:rsidRPr="00150BCE">
              <w:rPr>
                <w:rFonts w:eastAsia="Calibri" w:cs="Times New Roman"/>
                <w:sz w:val="22"/>
              </w:rPr>
              <w:t>"ESTONIAN, LATVIAN&amp;LITHUANIAN ENVIRONMENT"</w:t>
            </w:r>
          </w:p>
        </w:tc>
        <w:tc>
          <w:tcPr>
            <w:tcW w:w="4594" w:type="dxa"/>
          </w:tcPr>
          <w:p w14:paraId="542DC950" w14:textId="77777777" w:rsidR="009D395C" w:rsidRPr="00F62A02" w:rsidRDefault="009D395C" w:rsidP="00E341BD">
            <w:pPr>
              <w:autoSpaceDE w:val="0"/>
              <w:autoSpaceDN w:val="0"/>
              <w:adjustRightInd w:val="0"/>
              <w:spacing w:before="120"/>
              <w:ind w:right="-341"/>
              <w:contextualSpacing/>
              <w:rPr>
                <w:rFonts w:cs="Times New Roman"/>
                <w:b/>
                <w:sz w:val="22"/>
              </w:rPr>
            </w:pPr>
          </w:p>
        </w:tc>
        <w:tc>
          <w:tcPr>
            <w:tcW w:w="4595" w:type="dxa"/>
          </w:tcPr>
          <w:p w14:paraId="7B90D7EE" w14:textId="77777777" w:rsidR="009D395C" w:rsidRPr="00F62A02" w:rsidRDefault="009D395C" w:rsidP="00E341BD">
            <w:pPr>
              <w:spacing w:before="120"/>
              <w:contextualSpacing/>
              <w:rPr>
                <w:rFonts w:cs="Times New Roman"/>
                <w:sz w:val="22"/>
              </w:rPr>
            </w:pPr>
          </w:p>
        </w:tc>
      </w:tr>
      <w:tr w:rsidR="00EE503F" w14:paraId="1D07653F" w14:textId="77777777" w:rsidTr="001D54D1">
        <w:tc>
          <w:tcPr>
            <w:tcW w:w="4253" w:type="dxa"/>
          </w:tcPr>
          <w:p w14:paraId="0E67A068" w14:textId="77777777" w:rsidR="009D395C" w:rsidRPr="00F62A02" w:rsidRDefault="00000000" w:rsidP="00E341BD">
            <w:pPr>
              <w:pStyle w:val="Heading4"/>
              <w:spacing w:before="120"/>
              <w:contextualSpacing/>
              <w:rPr>
                <w:rFonts w:ascii="Times New Roman" w:hAnsi="Times New Roman" w:cs="Times New Roman"/>
                <w:b w:val="0"/>
                <w:i w:val="0"/>
                <w:color w:val="auto"/>
                <w:sz w:val="22"/>
                <w:szCs w:val="22"/>
              </w:rPr>
            </w:pPr>
            <w:r w:rsidRPr="00F62A02">
              <w:rPr>
                <w:rFonts w:ascii="Times New Roman" w:eastAsia="Calibri" w:hAnsi="Times New Roman" w:cs="Times New Roman"/>
                <w:b w:val="0"/>
                <w:i w:val="0"/>
                <w:color w:val="auto"/>
                <w:sz w:val="22"/>
                <w:szCs w:val="22"/>
              </w:rPr>
              <w:t>Dārzciema iela 86, Rīga, LV-1073</w:t>
            </w:r>
          </w:p>
        </w:tc>
        <w:tc>
          <w:tcPr>
            <w:tcW w:w="4935" w:type="dxa"/>
          </w:tcPr>
          <w:p w14:paraId="38816D74" w14:textId="77777777" w:rsidR="009D395C" w:rsidRPr="00F62A02" w:rsidRDefault="00000000" w:rsidP="00E341BD">
            <w:pPr>
              <w:pStyle w:val="Heading4"/>
              <w:spacing w:before="120"/>
              <w:contextualSpacing/>
              <w:rPr>
                <w:rFonts w:ascii="Times New Roman" w:hAnsi="Times New Roman" w:cs="Times New Roman"/>
                <w:b w:val="0"/>
                <w:i w:val="0"/>
                <w:color w:val="auto"/>
                <w:sz w:val="22"/>
                <w:szCs w:val="22"/>
              </w:rPr>
            </w:pPr>
            <w:r w:rsidRPr="00387897">
              <w:rPr>
                <w:rFonts w:ascii="Times New Roman" w:eastAsia="Calibri" w:hAnsi="Times New Roman" w:cs="Times New Roman"/>
                <w:b w:val="0"/>
                <w:i w:val="0"/>
                <w:color w:val="auto"/>
                <w:sz w:val="22"/>
                <w:szCs w:val="22"/>
              </w:rPr>
              <w:t>Vīlandes iela 3 - 6, Rīga, LV-1010</w:t>
            </w:r>
          </w:p>
        </w:tc>
        <w:tc>
          <w:tcPr>
            <w:tcW w:w="4594" w:type="dxa"/>
          </w:tcPr>
          <w:p w14:paraId="5850D368" w14:textId="77777777" w:rsidR="009D395C" w:rsidRPr="00F62A02" w:rsidRDefault="009D395C" w:rsidP="00E341BD">
            <w:pPr>
              <w:pStyle w:val="Heading4"/>
              <w:spacing w:before="120"/>
              <w:contextualSpacing/>
              <w:rPr>
                <w:rFonts w:ascii="Times New Roman" w:hAnsi="Times New Roman" w:cs="Times New Roman"/>
                <w:b w:val="0"/>
                <w:i w:val="0"/>
                <w:color w:val="auto"/>
                <w:sz w:val="22"/>
                <w:szCs w:val="22"/>
              </w:rPr>
            </w:pPr>
          </w:p>
        </w:tc>
        <w:tc>
          <w:tcPr>
            <w:tcW w:w="4595" w:type="dxa"/>
          </w:tcPr>
          <w:p w14:paraId="2FCB1593" w14:textId="77777777" w:rsidR="009D395C" w:rsidRPr="00F62A02" w:rsidRDefault="009D395C" w:rsidP="00E341BD">
            <w:pPr>
              <w:spacing w:before="120"/>
              <w:contextualSpacing/>
              <w:rPr>
                <w:rFonts w:cs="Times New Roman"/>
                <w:sz w:val="22"/>
              </w:rPr>
            </w:pPr>
          </w:p>
        </w:tc>
      </w:tr>
      <w:tr w:rsidR="00EE503F" w14:paraId="1281EB9D" w14:textId="77777777" w:rsidTr="001D54D1">
        <w:tc>
          <w:tcPr>
            <w:tcW w:w="4253" w:type="dxa"/>
          </w:tcPr>
          <w:p w14:paraId="3FC3E83F" w14:textId="77777777" w:rsidR="009D395C" w:rsidRPr="00F62A02" w:rsidRDefault="00000000" w:rsidP="00E341BD">
            <w:pPr>
              <w:pStyle w:val="Heading4"/>
              <w:spacing w:before="120"/>
              <w:contextualSpacing/>
              <w:rPr>
                <w:rFonts w:ascii="Times New Roman" w:hAnsi="Times New Roman" w:cs="Times New Roman"/>
                <w:b w:val="0"/>
                <w:i w:val="0"/>
                <w:color w:val="auto"/>
                <w:sz w:val="22"/>
                <w:szCs w:val="22"/>
              </w:rPr>
            </w:pPr>
            <w:r w:rsidRPr="00F62A02">
              <w:rPr>
                <w:rFonts w:ascii="Times New Roman" w:eastAsia="Calibri" w:hAnsi="Times New Roman" w:cs="Times New Roman"/>
                <w:b w:val="0"/>
                <w:i w:val="0"/>
                <w:color w:val="auto"/>
                <w:sz w:val="22"/>
                <w:szCs w:val="22"/>
              </w:rPr>
              <w:t xml:space="preserve">Tālr. 67728353 </w:t>
            </w:r>
          </w:p>
        </w:tc>
        <w:tc>
          <w:tcPr>
            <w:tcW w:w="4935" w:type="dxa"/>
          </w:tcPr>
          <w:p w14:paraId="59B181DE" w14:textId="77777777" w:rsidR="009D395C" w:rsidRPr="00F62A02" w:rsidRDefault="00000000" w:rsidP="00E341BD">
            <w:pPr>
              <w:pStyle w:val="Heading4"/>
              <w:spacing w:before="120"/>
              <w:contextualSpacing/>
              <w:rPr>
                <w:rFonts w:ascii="Times New Roman" w:hAnsi="Times New Roman" w:cs="Times New Roman"/>
                <w:b w:val="0"/>
                <w:i w:val="0"/>
                <w:color w:val="auto"/>
                <w:sz w:val="22"/>
                <w:szCs w:val="22"/>
              </w:rPr>
            </w:pPr>
            <w:r w:rsidRPr="00F62A02">
              <w:rPr>
                <w:rFonts w:ascii="Times New Roman" w:eastAsia="Calibri" w:hAnsi="Times New Roman" w:cs="Times New Roman"/>
                <w:b w:val="0"/>
                <w:i w:val="0"/>
                <w:color w:val="auto"/>
                <w:sz w:val="22"/>
                <w:szCs w:val="22"/>
              </w:rPr>
              <w:t xml:space="preserve">Tālr. </w:t>
            </w:r>
            <w:r w:rsidR="00387897" w:rsidRPr="00387897">
              <w:rPr>
                <w:rFonts w:ascii="Times New Roman" w:eastAsia="Calibri" w:hAnsi="Times New Roman" w:cs="Times New Roman"/>
                <w:b w:val="0"/>
                <w:i w:val="0"/>
                <w:color w:val="auto"/>
                <w:sz w:val="22"/>
                <w:szCs w:val="22"/>
              </w:rPr>
              <w:t>67242411</w:t>
            </w:r>
          </w:p>
        </w:tc>
        <w:tc>
          <w:tcPr>
            <w:tcW w:w="4594" w:type="dxa"/>
          </w:tcPr>
          <w:p w14:paraId="09CFF858" w14:textId="77777777" w:rsidR="009D395C" w:rsidRPr="00F62A02" w:rsidRDefault="009D395C" w:rsidP="00E341BD">
            <w:pPr>
              <w:pStyle w:val="Heading4"/>
              <w:spacing w:before="120"/>
              <w:contextualSpacing/>
              <w:rPr>
                <w:rFonts w:ascii="Times New Roman" w:hAnsi="Times New Roman" w:cs="Times New Roman"/>
                <w:b w:val="0"/>
                <w:i w:val="0"/>
                <w:color w:val="auto"/>
                <w:sz w:val="22"/>
                <w:szCs w:val="22"/>
              </w:rPr>
            </w:pPr>
          </w:p>
        </w:tc>
        <w:tc>
          <w:tcPr>
            <w:tcW w:w="4595" w:type="dxa"/>
          </w:tcPr>
          <w:p w14:paraId="0A770184" w14:textId="77777777" w:rsidR="009D395C" w:rsidRPr="00F62A02" w:rsidRDefault="009D395C" w:rsidP="00E341BD">
            <w:pPr>
              <w:spacing w:before="120"/>
              <w:contextualSpacing/>
              <w:rPr>
                <w:rFonts w:cs="Times New Roman"/>
                <w:sz w:val="22"/>
              </w:rPr>
            </w:pPr>
          </w:p>
        </w:tc>
      </w:tr>
      <w:tr w:rsidR="00EE503F" w14:paraId="498902F7" w14:textId="77777777" w:rsidTr="001D54D1">
        <w:tc>
          <w:tcPr>
            <w:tcW w:w="4253" w:type="dxa"/>
          </w:tcPr>
          <w:p w14:paraId="1D38A487" w14:textId="77777777" w:rsidR="009D395C" w:rsidRPr="00F62A02" w:rsidRDefault="00000000" w:rsidP="00E341BD">
            <w:pPr>
              <w:spacing w:before="120"/>
              <w:contextualSpacing/>
              <w:rPr>
                <w:rFonts w:cs="Times New Roman"/>
                <w:sz w:val="22"/>
              </w:rPr>
            </w:pPr>
            <w:r w:rsidRPr="00F62A02">
              <w:rPr>
                <w:rFonts w:eastAsia="Calibri" w:cs="Times New Roman"/>
                <w:sz w:val="22"/>
              </w:rPr>
              <w:t>Vienotais reģ. Nr. 40003575567</w:t>
            </w:r>
          </w:p>
        </w:tc>
        <w:tc>
          <w:tcPr>
            <w:tcW w:w="4935" w:type="dxa"/>
          </w:tcPr>
          <w:p w14:paraId="210C9541" w14:textId="77777777" w:rsidR="009D395C" w:rsidRPr="005B4287" w:rsidRDefault="00000000" w:rsidP="00E341BD">
            <w:pPr>
              <w:spacing w:before="120"/>
              <w:contextualSpacing/>
              <w:rPr>
                <w:rFonts w:cs="Times New Roman"/>
                <w:sz w:val="22"/>
              </w:rPr>
            </w:pPr>
            <w:r w:rsidRPr="005B4287">
              <w:rPr>
                <w:rFonts w:eastAsia="Calibri" w:cs="Times New Roman"/>
                <w:sz w:val="22"/>
              </w:rPr>
              <w:t xml:space="preserve">Vienotais reģ. Nr. </w:t>
            </w:r>
            <w:r w:rsidR="00387897" w:rsidRPr="005B4287">
              <w:rPr>
                <w:rFonts w:eastAsia="Calibri" w:cs="Times New Roman"/>
                <w:sz w:val="22"/>
              </w:rPr>
              <w:t>40003374818</w:t>
            </w:r>
          </w:p>
        </w:tc>
        <w:tc>
          <w:tcPr>
            <w:tcW w:w="4594" w:type="dxa"/>
          </w:tcPr>
          <w:p w14:paraId="7AC699A7" w14:textId="77777777" w:rsidR="009D395C" w:rsidRPr="00F62A02" w:rsidRDefault="009D395C" w:rsidP="00E341BD">
            <w:pPr>
              <w:spacing w:before="120"/>
              <w:contextualSpacing/>
              <w:rPr>
                <w:rFonts w:cs="Times New Roman"/>
                <w:sz w:val="22"/>
              </w:rPr>
            </w:pPr>
          </w:p>
        </w:tc>
        <w:tc>
          <w:tcPr>
            <w:tcW w:w="4595" w:type="dxa"/>
          </w:tcPr>
          <w:p w14:paraId="3001A0F7" w14:textId="77777777" w:rsidR="009D395C" w:rsidRPr="00F62A02" w:rsidRDefault="009D395C" w:rsidP="00E341BD">
            <w:pPr>
              <w:spacing w:before="120"/>
              <w:contextualSpacing/>
              <w:rPr>
                <w:rFonts w:cs="Times New Roman"/>
                <w:sz w:val="22"/>
              </w:rPr>
            </w:pPr>
          </w:p>
        </w:tc>
      </w:tr>
      <w:tr w:rsidR="00EE503F" w14:paraId="5364BE6E" w14:textId="77777777" w:rsidTr="001D54D1">
        <w:tc>
          <w:tcPr>
            <w:tcW w:w="4253" w:type="dxa"/>
          </w:tcPr>
          <w:p w14:paraId="28439267" w14:textId="77777777" w:rsidR="009D395C" w:rsidRPr="00F62A02" w:rsidRDefault="00000000" w:rsidP="00E341BD">
            <w:pPr>
              <w:spacing w:before="120"/>
              <w:contextualSpacing/>
              <w:jc w:val="both"/>
              <w:rPr>
                <w:rFonts w:cs="Times New Roman"/>
                <w:sz w:val="22"/>
              </w:rPr>
            </w:pPr>
            <w:r w:rsidRPr="00F62A02">
              <w:rPr>
                <w:rFonts w:eastAsia="Calibri" w:cs="Times New Roman"/>
                <w:sz w:val="22"/>
              </w:rPr>
              <w:t>PVN maksātāja kods: LV40003575567</w:t>
            </w:r>
          </w:p>
        </w:tc>
        <w:tc>
          <w:tcPr>
            <w:tcW w:w="4935" w:type="dxa"/>
          </w:tcPr>
          <w:p w14:paraId="435436A2" w14:textId="77777777" w:rsidR="009D395C" w:rsidRPr="005B4287" w:rsidRDefault="00000000" w:rsidP="00E341BD">
            <w:pPr>
              <w:spacing w:before="120"/>
              <w:contextualSpacing/>
              <w:jc w:val="both"/>
              <w:rPr>
                <w:rFonts w:cs="Times New Roman"/>
                <w:sz w:val="22"/>
              </w:rPr>
            </w:pPr>
            <w:r w:rsidRPr="005B4287">
              <w:rPr>
                <w:rFonts w:eastAsia="Calibri" w:cs="Times New Roman"/>
                <w:sz w:val="22"/>
              </w:rPr>
              <w:t xml:space="preserve">PVN maksātāja kods: </w:t>
            </w:r>
            <w:r w:rsidR="00387897" w:rsidRPr="005B4287">
              <w:rPr>
                <w:rFonts w:eastAsia="Calibri" w:cs="Times New Roman"/>
                <w:sz w:val="22"/>
              </w:rPr>
              <w:t>LV40003374818</w:t>
            </w:r>
          </w:p>
        </w:tc>
        <w:tc>
          <w:tcPr>
            <w:tcW w:w="4594" w:type="dxa"/>
          </w:tcPr>
          <w:p w14:paraId="10C0CE0E" w14:textId="77777777" w:rsidR="009D395C" w:rsidRPr="00F62A02" w:rsidRDefault="009D395C" w:rsidP="00E341BD">
            <w:pPr>
              <w:spacing w:before="120"/>
              <w:contextualSpacing/>
              <w:jc w:val="both"/>
              <w:rPr>
                <w:rFonts w:cs="Times New Roman"/>
                <w:sz w:val="22"/>
              </w:rPr>
            </w:pPr>
          </w:p>
        </w:tc>
        <w:tc>
          <w:tcPr>
            <w:tcW w:w="4595" w:type="dxa"/>
          </w:tcPr>
          <w:p w14:paraId="4FADA376" w14:textId="77777777" w:rsidR="009D395C" w:rsidRPr="00F62A02" w:rsidRDefault="009D395C" w:rsidP="00E341BD">
            <w:pPr>
              <w:spacing w:before="120"/>
              <w:contextualSpacing/>
              <w:rPr>
                <w:rFonts w:cs="Times New Roman"/>
                <w:sz w:val="22"/>
              </w:rPr>
            </w:pPr>
          </w:p>
        </w:tc>
      </w:tr>
      <w:tr w:rsidR="00EE503F" w14:paraId="01A8CA1C" w14:textId="77777777" w:rsidTr="001D54D1">
        <w:tc>
          <w:tcPr>
            <w:tcW w:w="4253" w:type="dxa"/>
          </w:tcPr>
          <w:p w14:paraId="5AEA769F" w14:textId="77777777" w:rsidR="009D395C" w:rsidRPr="00F62A02" w:rsidRDefault="00000000" w:rsidP="00E341BD">
            <w:pPr>
              <w:pStyle w:val="Heading4"/>
              <w:spacing w:before="120"/>
              <w:contextualSpacing/>
              <w:rPr>
                <w:rFonts w:ascii="Times New Roman" w:hAnsi="Times New Roman" w:cs="Times New Roman"/>
                <w:b w:val="0"/>
                <w:i w:val="0"/>
                <w:color w:val="auto"/>
                <w:sz w:val="22"/>
                <w:szCs w:val="22"/>
              </w:rPr>
            </w:pPr>
            <w:r w:rsidRPr="00F62A02">
              <w:rPr>
                <w:rFonts w:ascii="Times New Roman" w:eastAsia="Calibri" w:hAnsi="Times New Roman" w:cs="Times New Roman"/>
                <w:b w:val="0"/>
                <w:i w:val="0"/>
                <w:color w:val="auto"/>
                <w:sz w:val="22"/>
                <w:szCs w:val="22"/>
              </w:rPr>
              <w:t>Kredītiestāde: AS "SEB banka"</w:t>
            </w:r>
          </w:p>
        </w:tc>
        <w:tc>
          <w:tcPr>
            <w:tcW w:w="4935" w:type="dxa"/>
          </w:tcPr>
          <w:p w14:paraId="6FD5AAD8" w14:textId="77777777" w:rsidR="009D395C" w:rsidRPr="005B4287" w:rsidRDefault="00000000" w:rsidP="00E341BD">
            <w:pPr>
              <w:pStyle w:val="Heading4"/>
              <w:spacing w:before="120"/>
              <w:contextualSpacing/>
              <w:rPr>
                <w:rFonts w:ascii="Times New Roman" w:hAnsi="Times New Roman" w:cs="Times New Roman"/>
                <w:b w:val="0"/>
                <w:i w:val="0"/>
                <w:color w:val="auto"/>
                <w:sz w:val="22"/>
                <w:szCs w:val="22"/>
              </w:rPr>
            </w:pPr>
            <w:r w:rsidRPr="005B4287">
              <w:rPr>
                <w:rFonts w:ascii="Times New Roman" w:eastAsia="Calibri" w:hAnsi="Times New Roman" w:cs="Times New Roman"/>
                <w:b w:val="0"/>
                <w:i w:val="0"/>
                <w:color w:val="auto"/>
                <w:sz w:val="22"/>
                <w:szCs w:val="22"/>
              </w:rPr>
              <w:t xml:space="preserve">Kredītiestāde: </w:t>
            </w:r>
            <w:r w:rsidR="005B4287" w:rsidRPr="005B4287">
              <w:rPr>
                <w:rFonts w:ascii="Times New Roman" w:eastAsia="Calibri" w:hAnsi="Times New Roman" w:cs="Times New Roman"/>
                <w:b w:val="0"/>
                <w:i w:val="0"/>
                <w:color w:val="auto"/>
                <w:sz w:val="22"/>
                <w:szCs w:val="22"/>
              </w:rPr>
              <w:t>AS “Swedbank”</w:t>
            </w:r>
          </w:p>
        </w:tc>
        <w:tc>
          <w:tcPr>
            <w:tcW w:w="4594" w:type="dxa"/>
          </w:tcPr>
          <w:p w14:paraId="73080EAF" w14:textId="77777777" w:rsidR="009D395C" w:rsidRPr="00F62A02" w:rsidRDefault="009D395C" w:rsidP="00E341BD">
            <w:pPr>
              <w:pStyle w:val="Heading4"/>
              <w:spacing w:before="120"/>
              <w:contextualSpacing/>
              <w:rPr>
                <w:rFonts w:ascii="Times New Roman" w:hAnsi="Times New Roman" w:cs="Times New Roman"/>
                <w:b w:val="0"/>
                <w:i w:val="0"/>
                <w:color w:val="auto"/>
                <w:sz w:val="22"/>
                <w:szCs w:val="22"/>
              </w:rPr>
            </w:pPr>
          </w:p>
        </w:tc>
        <w:tc>
          <w:tcPr>
            <w:tcW w:w="4595" w:type="dxa"/>
          </w:tcPr>
          <w:p w14:paraId="17285746" w14:textId="77777777" w:rsidR="009D395C" w:rsidRPr="00F62A02" w:rsidRDefault="009D395C" w:rsidP="00E341BD">
            <w:pPr>
              <w:spacing w:before="120"/>
              <w:contextualSpacing/>
              <w:rPr>
                <w:rFonts w:cs="Times New Roman"/>
                <w:sz w:val="22"/>
              </w:rPr>
            </w:pPr>
          </w:p>
        </w:tc>
      </w:tr>
      <w:tr w:rsidR="00EE503F" w14:paraId="7A8E1E4D" w14:textId="77777777" w:rsidTr="001D54D1">
        <w:tc>
          <w:tcPr>
            <w:tcW w:w="4253" w:type="dxa"/>
          </w:tcPr>
          <w:p w14:paraId="435E580F" w14:textId="77777777" w:rsidR="009D395C" w:rsidRPr="00F62A02" w:rsidRDefault="00000000" w:rsidP="00E341BD">
            <w:pPr>
              <w:spacing w:before="120"/>
              <w:contextualSpacing/>
              <w:rPr>
                <w:rFonts w:cs="Times New Roman"/>
                <w:sz w:val="22"/>
              </w:rPr>
            </w:pPr>
            <w:r w:rsidRPr="00F62A02">
              <w:rPr>
                <w:rFonts w:eastAsia="Calibri" w:cs="Times New Roman"/>
                <w:sz w:val="22"/>
              </w:rPr>
              <w:t>SWIFT: UNLALV2X</w:t>
            </w:r>
          </w:p>
        </w:tc>
        <w:tc>
          <w:tcPr>
            <w:tcW w:w="4935" w:type="dxa"/>
          </w:tcPr>
          <w:p w14:paraId="156500A9" w14:textId="77777777" w:rsidR="009D395C" w:rsidRPr="005B4287" w:rsidRDefault="00000000" w:rsidP="00E341BD">
            <w:pPr>
              <w:spacing w:before="120"/>
              <w:contextualSpacing/>
              <w:rPr>
                <w:rFonts w:cs="Times New Roman"/>
                <w:sz w:val="22"/>
              </w:rPr>
            </w:pPr>
            <w:r w:rsidRPr="005B4287">
              <w:rPr>
                <w:rFonts w:eastAsia="Calibri" w:cs="Times New Roman"/>
                <w:sz w:val="22"/>
              </w:rPr>
              <w:t xml:space="preserve">SWIFT: </w:t>
            </w:r>
            <w:r w:rsidR="005B4287" w:rsidRPr="005B4287">
              <w:rPr>
                <w:rFonts w:eastAsia="Calibri" w:cs="Times New Roman"/>
                <w:sz w:val="22"/>
              </w:rPr>
              <w:t>HABA LV 22</w:t>
            </w:r>
          </w:p>
        </w:tc>
        <w:tc>
          <w:tcPr>
            <w:tcW w:w="4594" w:type="dxa"/>
          </w:tcPr>
          <w:p w14:paraId="5ED6FDBA" w14:textId="77777777" w:rsidR="009D395C" w:rsidRPr="00F62A02" w:rsidRDefault="009D395C" w:rsidP="00E341BD">
            <w:pPr>
              <w:spacing w:before="120"/>
              <w:contextualSpacing/>
              <w:rPr>
                <w:rFonts w:cs="Times New Roman"/>
                <w:sz w:val="22"/>
              </w:rPr>
            </w:pPr>
          </w:p>
        </w:tc>
        <w:tc>
          <w:tcPr>
            <w:tcW w:w="4595" w:type="dxa"/>
          </w:tcPr>
          <w:p w14:paraId="78D0BA75" w14:textId="77777777" w:rsidR="009D395C" w:rsidRPr="00F62A02" w:rsidRDefault="009D395C" w:rsidP="00E341BD">
            <w:pPr>
              <w:spacing w:before="120"/>
              <w:contextualSpacing/>
              <w:rPr>
                <w:rFonts w:cs="Times New Roman"/>
                <w:sz w:val="22"/>
              </w:rPr>
            </w:pPr>
          </w:p>
        </w:tc>
      </w:tr>
      <w:tr w:rsidR="00EE503F" w14:paraId="7C86C0AB" w14:textId="77777777" w:rsidTr="001D54D1">
        <w:trPr>
          <w:trHeight w:val="444"/>
        </w:trPr>
        <w:tc>
          <w:tcPr>
            <w:tcW w:w="4253" w:type="dxa"/>
          </w:tcPr>
          <w:p w14:paraId="392D5D4B" w14:textId="77777777" w:rsidR="009D395C" w:rsidRPr="00F62A02" w:rsidRDefault="00000000" w:rsidP="00E341BD">
            <w:pPr>
              <w:spacing w:before="120"/>
              <w:contextualSpacing/>
              <w:jc w:val="both"/>
              <w:rPr>
                <w:rFonts w:eastAsia="Calibri" w:cs="Times New Roman"/>
                <w:sz w:val="22"/>
              </w:rPr>
            </w:pPr>
            <w:r w:rsidRPr="00F62A02">
              <w:rPr>
                <w:rFonts w:eastAsia="Calibri" w:cs="Times New Roman"/>
                <w:sz w:val="22"/>
              </w:rPr>
              <w:t>Konta Nr. LV55UNLA0050000858505</w:t>
            </w:r>
          </w:p>
          <w:p w14:paraId="1C60E0B0" w14:textId="77777777" w:rsidR="009D395C" w:rsidRPr="00F62A02" w:rsidRDefault="00000000" w:rsidP="00E341BD">
            <w:pPr>
              <w:spacing w:before="120"/>
              <w:contextualSpacing/>
              <w:rPr>
                <w:rFonts w:eastAsia="Calibri" w:cs="Times New Roman"/>
                <w:sz w:val="22"/>
              </w:rPr>
            </w:pPr>
            <w:r w:rsidRPr="00F62A02">
              <w:rPr>
                <w:rFonts w:eastAsia="Calibri" w:cs="Times New Roman"/>
                <w:sz w:val="22"/>
              </w:rPr>
              <w:t xml:space="preserve">E-pasts: </w:t>
            </w:r>
            <w:hyperlink r:id="rId9" w:history="1">
              <w:r w:rsidR="009D395C" w:rsidRPr="00F62A02">
                <w:rPr>
                  <w:rStyle w:val="Hyperlink"/>
                  <w:rFonts w:eastAsia="Calibri" w:cs="Times New Roman"/>
                  <w:sz w:val="22"/>
                </w:rPr>
                <w:t>ast@ast.lv</w:t>
              </w:r>
            </w:hyperlink>
          </w:p>
          <w:p w14:paraId="4B987CA1" w14:textId="77777777" w:rsidR="009D395C" w:rsidRPr="00F62A02" w:rsidRDefault="00000000" w:rsidP="00E341BD">
            <w:pPr>
              <w:spacing w:before="120"/>
              <w:contextualSpacing/>
              <w:rPr>
                <w:rFonts w:cs="Times New Roman"/>
                <w:sz w:val="22"/>
              </w:rPr>
            </w:pPr>
            <w:r w:rsidRPr="00F62A02">
              <w:rPr>
                <w:rFonts w:cs="Times New Roman"/>
                <w:sz w:val="22"/>
              </w:rPr>
              <w:t>E-adreses kanāls</w:t>
            </w:r>
          </w:p>
        </w:tc>
        <w:tc>
          <w:tcPr>
            <w:tcW w:w="4935" w:type="dxa"/>
          </w:tcPr>
          <w:p w14:paraId="33F20B46" w14:textId="77777777" w:rsidR="009D395C" w:rsidRPr="005B4287" w:rsidRDefault="00000000" w:rsidP="00E341BD">
            <w:pPr>
              <w:spacing w:before="120"/>
              <w:contextualSpacing/>
              <w:jc w:val="both"/>
              <w:rPr>
                <w:rFonts w:eastAsia="Calibri" w:cs="Times New Roman"/>
                <w:sz w:val="22"/>
              </w:rPr>
            </w:pPr>
            <w:r w:rsidRPr="005B4287">
              <w:rPr>
                <w:rFonts w:eastAsia="Calibri" w:cs="Times New Roman"/>
                <w:sz w:val="22"/>
              </w:rPr>
              <w:t xml:space="preserve">Konta Nr. </w:t>
            </w:r>
            <w:r w:rsidR="005B4287" w:rsidRPr="005B4287">
              <w:rPr>
                <w:rFonts w:eastAsia="Calibri" w:cs="Times New Roman"/>
                <w:sz w:val="22"/>
              </w:rPr>
              <w:t>LV58HABA0001408046912</w:t>
            </w:r>
          </w:p>
          <w:p w14:paraId="67A74DA6" w14:textId="77777777" w:rsidR="009D395C" w:rsidRPr="005B4287" w:rsidRDefault="00000000" w:rsidP="00E341BD">
            <w:pPr>
              <w:spacing w:before="120"/>
              <w:contextualSpacing/>
              <w:rPr>
                <w:rFonts w:eastAsia="Calibri" w:cs="Times New Roman"/>
                <w:sz w:val="22"/>
              </w:rPr>
            </w:pPr>
            <w:r w:rsidRPr="005B4287">
              <w:rPr>
                <w:rFonts w:eastAsia="Calibri" w:cs="Times New Roman"/>
                <w:sz w:val="22"/>
              </w:rPr>
              <w:t xml:space="preserve">E-pasts: </w:t>
            </w:r>
            <w:hyperlink r:id="rId10" w:history="1">
              <w:r w:rsidR="009D395C" w:rsidRPr="002E2A7F">
                <w:rPr>
                  <w:rStyle w:val="Hyperlink"/>
                  <w:rFonts w:eastAsia="Calibri" w:cs="Times New Roman"/>
                </w:rPr>
                <w:t>elle@environment.lv</w:t>
              </w:r>
            </w:hyperlink>
            <w:r>
              <w:rPr>
                <w:rFonts w:eastAsia="Calibri" w:cs="Times New Roman"/>
                <w:sz w:val="22"/>
              </w:rPr>
              <w:t xml:space="preserve"> </w:t>
            </w:r>
          </w:p>
          <w:p w14:paraId="185AD59D" w14:textId="77777777" w:rsidR="009D395C" w:rsidRPr="005B4287" w:rsidRDefault="00000000" w:rsidP="00E341BD">
            <w:pPr>
              <w:spacing w:before="120"/>
              <w:contextualSpacing/>
              <w:rPr>
                <w:rFonts w:cs="Times New Roman"/>
                <w:sz w:val="22"/>
              </w:rPr>
            </w:pPr>
            <w:r w:rsidRPr="005B4287">
              <w:rPr>
                <w:rFonts w:cs="Times New Roman"/>
                <w:sz w:val="22"/>
              </w:rPr>
              <w:t>E-adreses kanāls</w:t>
            </w:r>
          </w:p>
        </w:tc>
        <w:tc>
          <w:tcPr>
            <w:tcW w:w="4594" w:type="dxa"/>
          </w:tcPr>
          <w:p w14:paraId="6FC1A89F" w14:textId="77777777" w:rsidR="009D395C" w:rsidRPr="00F62A02" w:rsidRDefault="009D395C" w:rsidP="00E341BD">
            <w:pPr>
              <w:spacing w:before="120"/>
              <w:contextualSpacing/>
              <w:rPr>
                <w:rFonts w:cs="Times New Roman"/>
                <w:sz w:val="22"/>
              </w:rPr>
            </w:pPr>
          </w:p>
        </w:tc>
        <w:tc>
          <w:tcPr>
            <w:tcW w:w="4595" w:type="dxa"/>
          </w:tcPr>
          <w:p w14:paraId="736ECBA0" w14:textId="77777777" w:rsidR="009D395C" w:rsidRPr="00F62A02" w:rsidRDefault="009D395C" w:rsidP="00E341BD">
            <w:pPr>
              <w:spacing w:before="120"/>
              <w:contextualSpacing/>
              <w:rPr>
                <w:rFonts w:cs="Times New Roman"/>
                <w:sz w:val="22"/>
              </w:rPr>
            </w:pPr>
          </w:p>
        </w:tc>
      </w:tr>
    </w:tbl>
    <w:p w14:paraId="589A5096" w14:textId="77777777" w:rsidR="009D395C" w:rsidRPr="00F62A02" w:rsidRDefault="009D395C" w:rsidP="009D395C">
      <w:pPr>
        <w:spacing w:before="120" w:after="0" w:line="240" w:lineRule="auto"/>
        <w:rPr>
          <w:rFonts w:ascii="Times New Roman" w:hAnsi="Times New Roman" w:cs="Times New Roman"/>
        </w:rPr>
      </w:pPr>
    </w:p>
    <w:p w14:paraId="33127D0F" w14:textId="77777777" w:rsidR="009D395C" w:rsidRDefault="00000000" w:rsidP="009D395C">
      <w:pPr>
        <w:tabs>
          <w:tab w:val="left" w:pos="180"/>
          <w:tab w:val="right" w:pos="9213"/>
        </w:tabs>
        <w:spacing w:before="120" w:after="0" w:line="240" w:lineRule="auto"/>
      </w:pPr>
      <w:r w:rsidRPr="00F62A02">
        <w:rPr>
          <w:rFonts w:ascii="Times New Roman" w:hAnsi="Times New Roman" w:cs="Times New Roman"/>
        </w:rPr>
        <w:t>(</w:t>
      </w:r>
      <w:r w:rsidRPr="00F62A02">
        <w:rPr>
          <w:rFonts w:ascii="Times New Roman" w:hAnsi="Times New Roman" w:cs="Times New Roman"/>
          <w:i/>
          <w:iCs/>
        </w:rPr>
        <w:t xml:space="preserve">ja dokuments parakstīts ar elektronisko parakstu, parakstītāja </w:t>
      </w:r>
      <w:r w:rsidR="009C19A1">
        <w:rPr>
          <w:rFonts w:ascii="Times New Roman" w:hAnsi="Times New Roman" w:cs="Times New Roman"/>
          <w:i/>
          <w:iCs/>
        </w:rPr>
        <w:t>v</w:t>
      </w:r>
      <w:r w:rsidRPr="00F62A02">
        <w:rPr>
          <w:rFonts w:ascii="Times New Roman" w:hAnsi="Times New Roman" w:cs="Times New Roman"/>
          <w:i/>
          <w:iCs/>
        </w:rPr>
        <w:t xml:space="preserve">ārds un </w:t>
      </w:r>
      <w:r w:rsidR="009C19A1">
        <w:rPr>
          <w:rFonts w:ascii="Times New Roman" w:hAnsi="Times New Roman" w:cs="Times New Roman"/>
          <w:i/>
          <w:iCs/>
        </w:rPr>
        <w:t>u</w:t>
      </w:r>
      <w:r w:rsidRPr="00F62A02">
        <w:rPr>
          <w:rFonts w:ascii="Times New Roman" w:hAnsi="Times New Roman" w:cs="Times New Roman"/>
          <w:i/>
          <w:iCs/>
        </w:rPr>
        <w:t>zvārds ir norādīts elektroniskajā parakstā</w:t>
      </w:r>
      <w:r w:rsidRPr="00F62A02">
        <w:rPr>
          <w:rFonts w:ascii="Times New Roman" w:hAnsi="Times New Roman" w:cs="Times New Roman"/>
        </w:rPr>
        <w:t>)</w:t>
      </w:r>
      <w:r w:rsidRPr="00F62A02">
        <w:rPr>
          <w:rFonts w:ascii="Times New Roman" w:hAnsi="Times New Roman" w:cs="Times New Roman"/>
        </w:rPr>
        <w:tab/>
      </w:r>
      <w:r w:rsidRPr="008F6E4E">
        <w:br w:type="page"/>
      </w:r>
    </w:p>
    <w:p w14:paraId="675477DF" w14:textId="77777777" w:rsidR="007A3918" w:rsidRDefault="00000000" w:rsidP="007A3918">
      <w:pPr>
        <w:spacing w:before="120" w:after="0" w:line="240" w:lineRule="auto"/>
        <w:jc w:val="right"/>
        <w:rPr>
          <w:rFonts w:ascii="Times New Roman" w:hAnsi="Times New Roman" w:cs="Times New Roman"/>
          <w:b/>
        </w:rPr>
      </w:pPr>
      <w:r>
        <w:rPr>
          <w:rFonts w:ascii="Times New Roman" w:hAnsi="Times New Roman" w:cs="Times New Roman"/>
          <w:b/>
        </w:rPr>
        <w:lastRenderedPageBreak/>
        <w:t>Līguma p</w:t>
      </w:r>
      <w:r w:rsidRPr="00F62A02">
        <w:rPr>
          <w:rFonts w:ascii="Times New Roman" w:hAnsi="Times New Roman" w:cs="Times New Roman"/>
          <w:b/>
        </w:rPr>
        <w:t>ielikums Nr.</w:t>
      </w:r>
      <w:r>
        <w:rPr>
          <w:rFonts w:ascii="Times New Roman" w:hAnsi="Times New Roman" w:cs="Times New Roman"/>
          <w:b/>
        </w:rPr>
        <w:t>1</w:t>
      </w:r>
    </w:p>
    <w:p w14:paraId="2E879488" w14:textId="77777777" w:rsidR="00347AF6" w:rsidRDefault="00000000" w:rsidP="00347AF6">
      <w:pPr>
        <w:spacing w:before="120" w:after="0" w:line="240" w:lineRule="auto"/>
        <w:jc w:val="center"/>
        <w:rPr>
          <w:rFonts w:ascii="Times New Roman" w:hAnsi="Times New Roman" w:cs="Times New Roman"/>
          <w:b/>
        </w:rPr>
      </w:pPr>
      <w:r>
        <w:rPr>
          <w:rFonts w:ascii="Times New Roman" w:hAnsi="Times New Roman" w:cs="Times New Roman"/>
          <w:b/>
        </w:rPr>
        <w:t>Tehniskā specifikācija</w:t>
      </w:r>
    </w:p>
    <w:p w14:paraId="2259FC2D" w14:textId="77777777" w:rsidR="007A3918" w:rsidRDefault="00000000" w:rsidP="007A3918">
      <w:pPr>
        <w:spacing w:before="120" w:after="0" w:line="240" w:lineRule="auto"/>
        <w:rPr>
          <w:rFonts w:ascii="Times New Roman" w:hAnsi="Times New Roman" w:cs="Times New Roman"/>
          <w:b/>
        </w:rPr>
      </w:pPr>
      <w:r w:rsidRPr="007A3918">
        <w:rPr>
          <w:rFonts w:ascii="Times New Roman" w:hAnsi="Times New Roman" w:cs="Times New Roman"/>
          <w:b/>
        </w:rPr>
        <w:t xml:space="preserve">Pievienots kā atsevišķs fails ar </w:t>
      </w:r>
      <w:r w:rsidR="00347AF6">
        <w:rPr>
          <w:rFonts w:ascii="Times New Roman" w:hAnsi="Times New Roman" w:cs="Times New Roman"/>
          <w:b/>
        </w:rPr>
        <w:t>datnes</w:t>
      </w:r>
      <w:r w:rsidRPr="007A3918">
        <w:rPr>
          <w:rFonts w:ascii="Times New Roman" w:hAnsi="Times New Roman" w:cs="Times New Roman"/>
          <w:b/>
        </w:rPr>
        <w:t xml:space="preserve"> nosaukumu: </w:t>
      </w:r>
      <w:r w:rsidR="00347AF6">
        <w:rPr>
          <w:rFonts w:ascii="Times New Roman" w:hAnsi="Times New Roman" w:cs="Times New Roman"/>
          <w:b/>
        </w:rPr>
        <w:t>"</w:t>
      </w:r>
      <w:r>
        <w:rPr>
          <w:rFonts w:ascii="Times New Roman" w:hAnsi="Times New Roman" w:cs="Times New Roman"/>
          <w:b/>
        </w:rPr>
        <w:t>1</w:t>
      </w:r>
      <w:r w:rsidRPr="007A3918">
        <w:rPr>
          <w:rFonts w:ascii="Times New Roman" w:hAnsi="Times New Roman" w:cs="Times New Roman"/>
          <w:b/>
        </w:rPr>
        <w:t>_pielikums_</w:t>
      </w:r>
      <w:r>
        <w:rPr>
          <w:rFonts w:ascii="Times New Roman" w:hAnsi="Times New Roman" w:cs="Times New Roman"/>
          <w:b/>
        </w:rPr>
        <w:t>Tehniska_specifikacija</w:t>
      </w:r>
      <w:r w:rsidR="00347AF6">
        <w:rPr>
          <w:rFonts w:ascii="Times New Roman" w:hAnsi="Times New Roman" w:cs="Times New Roman"/>
          <w:b/>
        </w:rPr>
        <w:t>"</w:t>
      </w:r>
      <w:r>
        <w:rPr>
          <w:rFonts w:ascii="Times New Roman" w:hAnsi="Times New Roman" w:cs="Times New Roman"/>
          <w:b/>
        </w:rPr>
        <w:t>, kam pievienotas šādas datnes:</w:t>
      </w:r>
    </w:p>
    <w:p w14:paraId="712C0ADC" w14:textId="77777777" w:rsidR="00347AF6" w:rsidRDefault="00000000" w:rsidP="00347AF6">
      <w:pPr>
        <w:spacing w:before="120" w:after="0" w:line="240" w:lineRule="auto"/>
        <w:ind w:left="567"/>
        <w:rPr>
          <w:rFonts w:ascii="Times New Roman" w:hAnsi="Times New Roman" w:cs="Times New Roman"/>
          <w:bCs/>
        </w:rPr>
      </w:pPr>
      <w:r w:rsidRPr="00347AF6">
        <w:rPr>
          <w:rFonts w:ascii="Times New Roman" w:hAnsi="Times New Roman" w:cs="Times New Roman"/>
          <w:bCs/>
        </w:rPr>
        <w:t>1.1</w:t>
      </w:r>
      <w:r>
        <w:rPr>
          <w:rFonts w:ascii="Times New Roman" w:hAnsi="Times New Roman" w:cs="Times New Roman"/>
          <w:bCs/>
        </w:rPr>
        <w:t>.</w:t>
      </w:r>
      <w:r w:rsidRPr="00347AF6">
        <w:rPr>
          <w:rFonts w:ascii="Times New Roman" w:hAnsi="Times New Roman" w:cs="Times New Roman"/>
          <w:bCs/>
        </w:rPr>
        <w:t>pielikums__AST_02.09.2024_iesniegums_VPVB</w:t>
      </w:r>
      <w:r>
        <w:rPr>
          <w:rFonts w:ascii="Times New Roman" w:hAnsi="Times New Roman" w:cs="Times New Roman"/>
          <w:bCs/>
        </w:rPr>
        <w:t>;</w:t>
      </w:r>
    </w:p>
    <w:p w14:paraId="41A982D2" w14:textId="77777777" w:rsidR="00347AF6" w:rsidRDefault="00000000" w:rsidP="00347AF6">
      <w:pPr>
        <w:spacing w:before="120" w:after="0" w:line="240" w:lineRule="auto"/>
        <w:ind w:left="567"/>
        <w:rPr>
          <w:rFonts w:ascii="Times New Roman" w:hAnsi="Times New Roman" w:cs="Times New Roman"/>
          <w:bCs/>
        </w:rPr>
      </w:pPr>
      <w:r w:rsidRPr="00347AF6">
        <w:rPr>
          <w:rFonts w:ascii="Times New Roman" w:hAnsi="Times New Roman" w:cs="Times New Roman"/>
          <w:bCs/>
        </w:rPr>
        <w:t>1.2.pielikums_VPVB_20.09.2024_lemums_5-02-1492024</w:t>
      </w:r>
      <w:r>
        <w:rPr>
          <w:rFonts w:ascii="Times New Roman" w:hAnsi="Times New Roman" w:cs="Times New Roman"/>
          <w:bCs/>
        </w:rPr>
        <w:t>;</w:t>
      </w:r>
    </w:p>
    <w:p w14:paraId="1F0C9785" w14:textId="77777777" w:rsidR="00347AF6" w:rsidRDefault="00000000" w:rsidP="00347AF6">
      <w:pPr>
        <w:spacing w:before="120" w:after="0" w:line="240" w:lineRule="auto"/>
        <w:ind w:left="567"/>
        <w:rPr>
          <w:rFonts w:ascii="Times New Roman" w:hAnsi="Times New Roman" w:cs="Times New Roman"/>
          <w:bCs/>
        </w:rPr>
      </w:pPr>
      <w:r w:rsidRPr="00347AF6">
        <w:rPr>
          <w:rFonts w:ascii="Times New Roman" w:hAnsi="Times New Roman" w:cs="Times New Roman"/>
          <w:bCs/>
        </w:rPr>
        <w:t>1.3.pielikums_VPVB_10.01.2025_vestule</w:t>
      </w:r>
      <w:r>
        <w:rPr>
          <w:rFonts w:ascii="Times New Roman" w:hAnsi="Times New Roman" w:cs="Times New Roman"/>
          <w:bCs/>
        </w:rPr>
        <w:t>;</w:t>
      </w:r>
    </w:p>
    <w:p w14:paraId="411D8C01" w14:textId="77777777" w:rsidR="00347AF6" w:rsidRDefault="00000000" w:rsidP="00347AF6">
      <w:pPr>
        <w:spacing w:before="120" w:after="0" w:line="240" w:lineRule="auto"/>
        <w:ind w:left="567"/>
        <w:rPr>
          <w:rFonts w:ascii="Times New Roman" w:hAnsi="Times New Roman" w:cs="Times New Roman"/>
          <w:bCs/>
        </w:rPr>
      </w:pPr>
      <w:r>
        <w:rPr>
          <w:rFonts w:ascii="Times New Roman" w:hAnsi="Times New Roman" w:cs="Times New Roman"/>
          <w:bCs/>
        </w:rPr>
        <w:t>1.4.pielikums_</w:t>
      </w:r>
      <w:r w:rsidRPr="00347AF6">
        <w:t xml:space="preserve"> </w:t>
      </w:r>
      <w:r w:rsidRPr="00347AF6">
        <w:rPr>
          <w:rFonts w:ascii="Times New Roman" w:hAnsi="Times New Roman" w:cs="Times New Roman"/>
          <w:bCs/>
        </w:rPr>
        <w:t>1.4.pielikums_VPVB_10.01.2025_5-02-3_1_2025_lemums</w:t>
      </w:r>
      <w:r>
        <w:rPr>
          <w:rFonts w:ascii="Times New Roman" w:hAnsi="Times New Roman" w:cs="Times New Roman"/>
          <w:bCs/>
        </w:rPr>
        <w:t>;</w:t>
      </w:r>
    </w:p>
    <w:p w14:paraId="2590CF2B" w14:textId="77777777" w:rsidR="00347AF6" w:rsidRDefault="00000000" w:rsidP="00347AF6">
      <w:pPr>
        <w:spacing w:before="120" w:after="0" w:line="240" w:lineRule="auto"/>
        <w:ind w:left="567"/>
        <w:rPr>
          <w:rFonts w:ascii="Times New Roman" w:hAnsi="Times New Roman" w:cs="Times New Roman"/>
          <w:bCs/>
        </w:rPr>
      </w:pPr>
      <w:r w:rsidRPr="00347AF6">
        <w:rPr>
          <w:rFonts w:ascii="Times New Roman" w:hAnsi="Times New Roman" w:cs="Times New Roman"/>
          <w:bCs/>
        </w:rPr>
        <w:t>1.5.pielikums_VPVB_10.01.2024_5-03_1_2025_programma</w:t>
      </w:r>
      <w:r>
        <w:rPr>
          <w:rFonts w:ascii="Times New Roman" w:hAnsi="Times New Roman" w:cs="Times New Roman"/>
          <w:bCs/>
        </w:rPr>
        <w:t>;</w:t>
      </w:r>
    </w:p>
    <w:p w14:paraId="3F685F11" w14:textId="77777777" w:rsidR="00347AF6" w:rsidRDefault="00000000" w:rsidP="00347AF6">
      <w:pPr>
        <w:spacing w:before="120" w:after="0" w:line="240" w:lineRule="auto"/>
        <w:ind w:left="567"/>
        <w:rPr>
          <w:rFonts w:ascii="Times New Roman" w:hAnsi="Times New Roman" w:cs="Times New Roman"/>
          <w:bCs/>
        </w:rPr>
      </w:pPr>
      <w:r w:rsidRPr="00347AF6">
        <w:rPr>
          <w:rFonts w:ascii="Times New Roman" w:hAnsi="Times New Roman" w:cs="Times New Roman"/>
          <w:bCs/>
        </w:rPr>
        <w:t>1.6.pielikums_Par_330_kV_elektrolinijas_izbuvi_Kuldigas_novada</w:t>
      </w:r>
      <w:r>
        <w:rPr>
          <w:rFonts w:ascii="Times New Roman" w:hAnsi="Times New Roman" w:cs="Times New Roman"/>
          <w:bCs/>
        </w:rPr>
        <w:t>.</w:t>
      </w:r>
    </w:p>
    <w:p w14:paraId="2213DCBB" w14:textId="77777777" w:rsidR="00347AF6" w:rsidRDefault="00000000">
      <w:pPr>
        <w:rPr>
          <w:rFonts w:ascii="Times New Roman" w:hAnsi="Times New Roman" w:cs="Times New Roman"/>
          <w:bCs/>
        </w:rPr>
      </w:pPr>
      <w:r>
        <w:rPr>
          <w:rFonts w:ascii="Times New Roman" w:hAnsi="Times New Roman" w:cs="Times New Roman"/>
          <w:bCs/>
        </w:rPr>
        <w:br w:type="page"/>
      </w:r>
    </w:p>
    <w:p w14:paraId="6F07A555" w14:textId="77777777" w:rsidR="00347AF6" w:rsidRDefault="00000000" w:rsidP="00347AF6">
      <w:pPr>
        <w:spacing w:before="120" w:after="0" w:line="240" w:lineRule="auto"/>
        <w:jc w:val="right"/>
        <w:rPr>
          <w:rFonts w:ascii="Times New Roman" w:hAnsi="Times New Roman" w:cs="Times New Roman"/>
          <w:b/>
        </w:rPr>
      </w:pPr>
      <w:r>
        <w:rPr>
          <w:rFonts w:ascii="Times New Roman" w:hAnsi="Times New Roman" w:cs="Times New Roman"/>
          <w:b/>
        </w:rPr>
        <w:lastRenderedPageBreak/>
        <w:t>Līguma p</w:t>
      </w:r>
      <w:r w:rsidRPr="00F62A02">
        <w:rPr>
          <w:rFonts w:ascii="Times New Roman" w:hAnsi="Times New Roman" w:cs="Times New Roman"/>
          <w:b/>
        </w:rPr>
        <w:t>ielikums Nr.</w:t>
      </w:r>
      <w:r>
        <w:rPr>
          <w:rFonts w:ascii="Times New Roman" w:hAnsi="Times New Roman" w:cs="Times New Roman"/>
          <w:b/>
        </w:rPr>
        <w:t>2</w:t>
      </w:r>
    </w:p>
    <w:p w14:paraId="135E9EF3" w14:textId="77777777" w:rsidR="00347AF6" w:rsidRPr="00347AF6" w:rsidRDefault="00000000" w:rsidP="00347AF6">
      <w:pPr>
        <w:spacing w:before="120" w:after="0" w:line="240" w:lineRule="auto"/>
        <w:jc w:val="center"/>
        <w:rPr>
          <w:rFonts w:ascii="Times New Roman" w:hAnsi="Times New Roman" w:cs="Times New Roman"/>
          <w:b/>
        </w:rPr>
      </w:pPr>
      <w:r w:rsidRPr="00347AF6">
        <w:rPr>
          <w:rFonts w:ascii="Times New Roman" w:hAnsi="Times New Roman" w:cs="Times New Roman"/>
          <w:b/>
        </w:rPr>
        <w:t>Tehniskais piedāvājums – ietekmes uz vidi novērtēšanas procesa īstenošanas apraksts</w:t>
      </w:r>
    </w:p>
    <w:p w14:paraId="30048780" w14:textId="77777777" w:rsidR="00347AF6" w:rsidRPr="00347AF6" w:rsidRDefault="00000000" w:rsidP="007A3918">
      <w:pPr>
        <w:spacing w:before="120" w:after="0" w:line="240" w:lineRule="auto"/>
        <w:rPr>
          <w:rFonts w:ascii="Times New Roman" w:hAnsi="Times New Roman" w:cs="Times New Roman"/>
          <w:bCs/>
        </w:rPr>
      </w:pPr>
      <w:r w:rsidRPr="00347AF6">
        <w:rPr>
          <w:rFonts w:ascii="Times New Roman" w:hAnsi="Times New Roman" w:cs="Times New Roman"/>
          <w:bCs/>
        </w:rPr>
        <w:t>Pievienots kā atsevišķs fails ar datnes nosaukumu: "2_pielikums_Tehniska</w:t>
      </w:r>
      <w:r>
        <w:rPr>
          <w:rFonts w:ascii="Times New Roman" w:hAnsi="Times New Roman" w:cs="Times New Roman"/>
          <w:bCs/>
        </w:rPr>
        <w:t>is</w:t>
      </w:r>
      <w:r w:rsidRPr="00347AF6">
        <w:rPr>
          <w:rFonts w:ascii="Times New Roman" w:hAnsi="Times New Roman" w:cs="Times New Roman"/>
          <w:bCs/>
        </w:rPr>
        <w:t>_</w:t>
      </w:r>
      <w:r>
        <w:rPr>
          <w:rFonts w:ascii="Times New Roman" w:hAnsi="Times New Roman" w:cs="Times New Roman"/>
          <w:bCs/>
        </w:rPr>
        <w:t>piedavajums</w:t>
      </w:r>
      <w:r w:rsidRPr="00347AF6">
        <w:rPr>
          <w:rFonts w:ascii="Times New Roman" w:hAnsi="Times New Roman" w:cs="Times New Roman"/>
          <w:bCs/>
        </w:rPr>
        <w:t>"</w:t>
      </w:r>
    </w:p>
    <w:p w14:paraId="38CF0E52" w14:textId="77777777" w:rsidR="007A3918" w:rsidRDefault="007A3918" w:rsidP="009D395C">
      <w:pPr>
        <w:spacing w:before="120" w:after="0" w:line="240" w:lineRule="auto"/>
        <w:jc w:val="right"/>
        <w:rPr>
          <w:rFonts w:ascii="Times New Roman" w:hAnsi="Times New Roman" w:cs="Times New Roman"/>
          <w:b/>
        </w:rPr>
      </w:pPr>
    </w:p>
    <w:p w14:paraId="7A652AF0" w14:textId="77777777" w:rsidR="007A3918" w:rsidRDefault="007A3918" w:rsidP="009D395C">
      <w:pPr>
        <w:spacing w:before="120" w:after="0" w:line="240" w:lineRule="auto"/>
        <w:jc w:val="right"/>
        <w:rPr>
          <w:rFonts w:ascii="Times New Roman" w:hAnsi="Times New Roman" w:cs="Times New Roman"/>
          <w:b/>
        </w:rPr>
      </w:pPr>
    </w:p>
    <w:p w14:paraId="162D4083" w14:textId="77777777" w:rsidR="007A3918" w:rsidRDefault="00000000">
      <w:pPr>
        <w:rPr>
          <w:rFonts w:ascii="Times New Roman" w:hAnsi="Times New Roman" w:cs="Times New Roman"/>
          <w:b/>
        </w:rPr>
      </w:pPr>
      <w:r>
        <w:rPr>
          <w:rFonts w:ascii="Times New Roman" w:hAnsi="Times New Roman" w:cs="Times New Roman"/>
          <w:b/>
        </w:rPr>
        <w:br w:type="page"/>
      </w:r>
    </w:p>
    <w:p w14:paraId="611096DD" w14:textId="77777777" w:rsidR="009D395C" w:rsidRPr="00F62A02" w:rsidRDefault="00000000" w:rsidP="009D395C">
      <w:pPr>
        <w:spacing w:before="120" w:after="0" w:line="240" w:lineRule="auto"/>
        <w:jc w:val="right"/>
        <w:rPr>
          <w:rFonts w:ascii="Times New Roman" w:hAnsi="Times New Roman" w:cs="Times New Roman"/>
          <w:b/>
        </w:rPr>
      </w:pPr>
      <w:r>
        <w:rPr>
          <w:rFonts w:ascii="Times New Roman" w:hAnsi="Times New Roman" w:cs="Times New Roman"/>
          <w:b/>
        </w:rPr>
        <w:lastRenderedPageBreak/>
        <w:t>Līguma p</w:t>
      </w:r>
      <w:r w:rsidRPr="00F62A02">
        <w:rPr>
          <w:rFonts w:ascii="Times New Roman" w:hAnsi="Times New Roman" w:cs="Times New Roman"/>
          <w:b/>
        </w:rPr>
        <w:t>ielikums Nr.</w:t>
      </w:r>
      <w:r>
        <w:rPr>
          <w:rFonts w:ascii="Times New Roman" w:hAnsi="Times New Roman" w:cs="Times New Roman"/>
          <w:b/>
        </w:rPr>
        <w:t>3</w:t>
      </w:r>
    </w:p>
    <w:p w14:paraId="54787BBE" w14:textId="77777777" w:rsidR="009D395C" w:rsidRDefault="009D395C" w:rsidP="009D395C">
      <w:pPr>
        <w:pStyle w:val="BodyText"/>
        <w:spacing w:after="0"/>
        <w:jc w:val="center"/>
        <w:rPr>
          <w:b/>
          <w:lang w:val="lv-LV"/>
        </w:rPr>
      </w:pPr>
    </w:p>
    <w:p w14:paraId="2D301199" w14:textId="77777777" w:rsidR="001D6BCE" w:rsidRPr="001D6BCE" w:rsidRDefault="00000000" w:rsidP="001D6BCE">
      <w:pPr>
        <w:spacing w:after="0" w:line="240" w:lineRule="auto"/>
        <w:jc w:val="center"/>
        <w:rPr>
          <w:rFonts w:ascii="Times New Roman" w:eastAsia="Times New Roman" w:hAnsi="Times New Roman" w:cs="Times New Roman"/>
          <w:b/>
          <w:bCs/>
          <w:noProof/>
          <w:color w:val="222222"/>
          <w:kern w:val="0"/>
          <w:shd w:val="clear" w:color="auto" w:fill="FFFFFF"/>
          <w:lang w:eastAsia="fr-FR"/>
          <w14:ligatures w14:val="none"/>
        </w:rPr>
      </w:pPr>
      <w:r w:rsidRPr="001D6BCE">
        <w:rPr>
          <w:rFonts w:ascii="Times New Roman" w:eastAsia="Times New Roman" w:hAnsi="Times New Roman" w:cs="Times New Roman"/>
          <w:b/>
          <w:bCs/>
          <w:noProof/>
          <w:color w:val="222222"/>
          <w:kern w:val="0"/>
          <w:shd w:val="clear" w:color="auto" w:fill="FFFFFF"/>
          <w:lang w:eastAsia="fr-FR"/>
          <w14:ligatures w14:val="none"/>
        </w:rPr>
        <w:t>Finanšu piedāvājums</w:t>
      </w:r>
    </w:p>
    <w:p w14:paraId="281FF1CD" w14:textId="77777777" w:rsidR="001D6BCE" w:rsidRPr="001D6BCE" w:rsidRDefault="00000000" w:rsidP="001D6BCE">
      <w:pPr>
        <w:spacing w:after="0" w:line="240" w:lineRule="auto"/>
        <w:jc w:val="center"/>
        <w:rPr>
          <w:rFonts w:ascii="Times New Roman" w:eastAsia="Times New Roman" w:hAnsi="Times New Roman" w:cs="Times New Roman"/>
          <w:noProof/>
          <w:color w:val="000000"/>
          <w:kern w:val="0"/>
          <w:lang w:eastAsia="fr-FR"/>
          <w14:ligatures w14:val="none"/>
        </w:rPr>
      </w:pPr>
      <w:r w:rsidRPr="001D6BCE">
        <w:rPr>
          <w:rFonts w:ascii="Times New Roman" w:eastAsia="Times New Roman" w:hAnsi="Times New Roman" w:cs="Times New Roman"/>
          <w:noProof/>
          <w:color w:val="000000"/>
          <w:kern w:val="0"/>
          <w:lang w:eastAsia="fr-FR"/>
          <w14:ligatures w14:val="none"/>
        </w:rPr>
        <w:t>akciju sabiedrībai "Augstsprieguma tīkls"</w:t>
      </w:r>
    </w:p>
    <w:p w14:paraId="6C8C096E" w14:textId="77777777" w:rsidR="001D6BCE" w:rsidRPr="001D6BCE" w:rsidRDefault="00000000" w:rsidP="001D6BCE">
      <w:pPr>
        <w:spacing w:after="0" w:line="240" w:lineRule="auto"/>
        <w:jc w:val="center"/>
        <w:rPr>
          <w:rFonts w:ascii="Times New Roman" w:eastAsia="Times New Roman" w:hAnsi="Times New Roman" w:cs="Times New Roman"/>
          <w:noProof/>
          <w:color w:val="000000"/>
          <w:kern w:val="0"/>
          <w:lang w:eastAsia="fr-FR"/>
          <w14:ligatures w14:val="none"/>
        </w:rPr>
      </w:pPr>
      <w:r w:rsidRPr="001D6BCE">
        <w:rPr>
          <w:rFonts w:ascii="Times New Roman" w:eastAsia="Times New Roman" w:hAnsi="Times New Roman" w:cs="Times New Roman"/>
          <w:noProof/>
          <w:color w:val="000000"/>
          <w:kern w:val="0"/>
          <w:lang w:eastAsia="fr-FR"/>
          <w14:ligatures w14:val="none"/>
        </w:rPr>
        <w:t>sarunu procedūrā, publicējot dalības uzaicinājumu "Ietekmes uz vidi novērtēšanas pakalpojums jaunas 330 kV elektropārvades līnijas Ventspils (LV) – Brocēni (LV) – Varduva/Telši (LT) izbūvei Latvijas teritorijā" izbūvei" id. Nr. AST2024/146-ES</w:t>
      </w:r>
    </w:p>
    <w:p w14:paraId="6A3E4F71" w14:textId="77777777" w:rsidR="001D6BCE" w:rsidRPr="001D6BCE" w:rsidRDefault="001D6BCE" w:rsidP="001D6BCE">
      <w:pPr>
        <w:tabs>
          <w:tab w:val="num" w:pos="567"/>
        </w:tabs>
        <w:spacing w:after="0" w:line="240" w:lineRule="auto"/>
        <w:jc w:val="both"/>
        <w:rPr>
          <w:rFonts w:ascii="Times New Roman" w:eastAsia="Calibri" w:hAnsi="Times New Roman" w:cs="Times New Roman"/>
          <w:iCs/>
          <w:color w:val="000000"/>
          <w:kern w:val="0"/>
          <w:sz w:val="24"/>
          <w:szCs w:val="20"/>
          <w14:ligatures w14:val="none"/>
        </w:rPr>
      </w:pPr>
    </w:p>
    <w:p w14:paraId="1DE9739B" w14:textId="5DBC1991" w:rsidR="009D395C" w:rsidRDefault="00A162AF" w:rsidP="009D395C">
      <w:pPr>
        <w:rPr>
          <w:rFonts w:ascii="Times New Roman" w:hAnsi="Times New Roman" w:cs="Times New Roman"/>
          <w:b/>
        </w:rPr>
      </w:pPr>
      <w:r>
        <w:rPr>
          <w:rFonts w:ascii="Times New Roman" w:hAnsi="Times New Roman" w:cs="Times New Roman"/>
          <w:b/>
        </w:rPr>
        <w:t>[..]</w:t>
      </w:r>
      <w:r w:rsidR="00000000">
        <w:rPr>
          <w:rFonts w:ascii="Times New Roman" w:hAnsi="Times New Roman" w:cs="Times New Roman"/>
          <w:b/>
        </w:rPr>
        <w:br w:type="page"/>
      </w:r>
    </w:p>
    <w:p w14:paraId="2004C918" w14:textId="77777777" w:rsidR="009D395C" w:rsidRPr="00F62A02" w:rsidRDefault="00000000" w:rsidP="009D395C">
      <w:pPr>
        <w:spacing w:before="120" w:after="0" w:line="240" w:lineRule="auto"/>
        <w:jc w:val="right"/>
        <w:rPr>
          <w:rFonts w:ascii="Times New Roman" w:hAnsi="Times New Roman" w:cs="Times New Roman"/>
          <w:b/>
        </w:rPr>
      </w:pPr>
      <w:r>
        <w:rPr>
          <w:rFonts w:ascii="Times New Roman" w:hAnsi="Times New Roman" w:cs="Times New Roman"/>
          <w:b/>
        </w:rPr>
        <w:lastRenderedPageBreak/>
        <w:t>Līguma p</w:t>
      </w:r>
      <w:r w:rsidRPr="00F62A02">
        <w:rPr>
          <w:rFonts w:ascii="Times New Roman" w:hAnsi="Times New Roman" w:cs="Times New Roman"/>
          <w:b/>
        </w:rPr>
        <w:t>ielikums Nr.</w:t>
      </w:r>
      <w:r>
        <w:rPr>
          <w:rFonts w:ascii="Times New Roman" w:hAnsi="Times New Roman" w:cs="Times New Roman"/>
          <w:b/>
        </w:rPr>
        <w:t>4</w:t>
      </w:r>
    </w:p>
    <w:p w14:paraId="72A351A4" w14:textId="77777777" w:rsidR="009D395C" w:rsidRPr="00F62A02" w:rsidRDefault="00000000" w:rsidP="009D395C">
      <w:pPr>
        <w:pStyle w:val="Heading1"/>
        <w:keepLines w:val="0"/>
        <w:tabs>
          <w:tab w:val="left" w:pos="0"/>
        </w:tabs>
        <w:suppressAutoHyphens/>
        <w:spacing w:before="120"/>
        <w:jc w:val="center"/>
        <w:rPr>
          <w:rFonts w:ascii="Times New Roman" w:hAnsi="Times New Roman" w:cs="Times New Roman"/>
          <w:color w:val="auto"/>
          <w:sz w:val="22"/>
          <w:szCs w:val="22"/>
        </w:rPr>
      </w:pPr>
      <w:r w:rsidRPr="00F62A02">
        <w:rPr>
          <w:rFonts w:ascii="Times New Roman" w:hAnsi="Times New Roman" w:cs="Times New Roman"/>
          <w:color w:val="auto"/>
          <w:sz w:val="22"/>
          <w:szCs w:val="22"/>
        </w:rPr>
        <w:t xml:space="preserve">PAKALPOJUMA IZPILDES PIEŅEMŠANAS - NODOŠANAS AKTS </w:t>
      </w:r>
    </w:p>
    <w:p w14:paraId="7E7FFC0E" w14:textId="77777777" w:rsidR="009D395C" w:rsidRPr="00F62A02" w:rsidRDefault="009D395C" w:rsidP="009D395C">
      <w:pPr>
        <w:spacing w:after="0" w:line="240" w:lineRule="auto"/>
        <w:jc w:val="center"/>
        <w:rPr>
          <w:rFonts w:ascii="Times New Roman" w:hAnsi="Times New Roman" w:cs="Times New Roman"/>
        </w:rPr>
      </w:pPr>
    </w:p>
    <w:tbl>
      <w:tblPr>
        <w:tblW w:w="0" w:type="auto"/>
        <w:tblInd w:w="303" w:type="dxa"/>
        <w:tblLayout w:type="fixed"/>
        <w:tblLook w:val="04A0" w:firstRow="1" w:lastRow="0" w:firstColumn="1" w:lastColumn="0" w:noHBand="0" w:noVBand="1"/>
      </w:tblPr>
      <w:tblGrid>
        <w:gridCol w:w="3771"/>
        <w:gridCol w:w="4025"/>
      </w:tblGrid>
      <w:tr w:rsidR="00EE503F" w14:paraId="045CA29B" w14:textId="77777777" w:rsidTr="00E341BD">
        <w:trPr>
          <w:trHeight w:val="299"/>
        </w:trPr>
        <w:tc>
          <w:tcPr>
            <w:tcW w:w="3771" w:type="dxa"/>
            <w:hideMark/>
          </w:tcPr>
          <w:p w14:paraId="0EF5B27B" w14:textId="77777777" w:rsidR="009D395C" w:rsidRPr="00F62A02" w:rsidRDefault="00000000" w:rsidP="00E341BD">
            <w:pPr>
              <w:pStyle w:val="BodyTextIndent"/>
              <w:snapToGrid w:val="0"/>
              <w:spacing w:after="0"/>
              <w:ind w:left="0"/>
              <w:jc w:val="both"/>
              <w:rPr>
                <w:sz w:val="22"/>
                <w:szCs w:val="22"/>
              </w:rPr>
            </w:pPr>
            <w:r w:rsidRPr="00F62A02">
              <w:rPr>
                <w:sz w:val="22"/>
                <w:szCs w:val="22"/>
              </w:rPr>
              <w:t xml:space="preserve">Vieta </w:t>
            </w:r>
          </w:p>
        </w:tc>
        <w:tc>
          <w:tcPr>
            <w:tcW w:w="4025" w:type="dxa"/>
            <w:hideMark/>
          </w:tcPr>
          <w:p w14:paraId="02CCC2DF" w14:textId="77777777" w:rsidR="009D395C" w:rsidRPr="00F62A02" w:rsidRDefault="00000000" w:rsidP="00E341BD">
            <w:pPr>
              <w:pStyle w:val="BodyTextIndent"/>
              <w:snapToGrid w:val="0"/>
              <w:spacing w:after="0"/>
              <w:ind w:left="0"/>
              <w:jc w:val="right"/>
              <w:rPr>
                <w:sz w:val="22"/>
                <w:szCs w:val="22"/>
              </w:rPr>
            </w:pPr>
            <w:r w:rsidRPr="00F62A02">
              <w:rPr>
                <w:sz w:val="22"/>
                <w:szCs w:val="22"/>
              </w:rPr>
              <w:t>Datums</w:t>
            </w:r>
          </w:p>
        </w:tc>
      </w:tr>
    </w:tbl>
    <w:p w14:paraId="70D6D39F" w14:textId="77777777" w:rsidR="009D395C" w:rsidRPr="00F62A02" w:rsidRDefault="009D395C" w:rsidP="009D395C">
      <w:pPr>
        <w:spacing w:after="0" w:line="240" w:lineRule="auto"/>
        <w:jc w:val="center"/>
        <w:rPr>
          <w:rFonts w:ascii="Times New Roman" w:hAnsi="Times New Roman" w:cs="Times New Roman"/>
          <w:lang w:eastAsia="ar-SA"/>
        </w:rPr>
      </w:pPr>
    </w:p>
    <w:p w14:paraId="7C817E40" w14:textId="77777777" w:rsidR="009D395C" w:rsidRPr="00F97D49" w:rsidRDefault="00000000" w:rsidP="009D395C">
      <w:pPr>
        <w:pStyle w:val="BodyText"/>
        <w:widowControl w:val="0"/>
        <w:tabs>
          <w:tab w:val="left" w:pos="142"/>
        </w:tabs>
        <w:spacing w:after="0"/>
        <w:jc w:val="both"/>
        <w:rPr>
          <w:lang w:val="lv-LV"/>
        </w:rPr>
      </w:pPr>
      <w:r w:rsidRPr="00F62A02">
        <w:rPr>
          <w:sz w:val="22"/>
          <w:szCs w:val="22"/>
          <w:lang w:val="lv-LV"/>
        </w:rPr>
        <w:t>Starp akciju sabiedrību "</w:t>
      </w:r>
      <w:r w:rsidRPr="00F62A02">
        <w:rPr>
          <w:b/>
          <w:sz w:val="22"/>
          <w:szCs w:val="22"/>
          <w:lang w:val="lv-LV"/>
        </w:rPr>
        <w:t>Augstsprieguma tīkls</w:t>
      </w:r>
      <w:r w:rsidRPr="00F62A02">
        <w:rPr>
          <w:sz w:val="22"/>
          <w:szCs w:val="22"/>
          <w:lang w:val="lv-LV"/>
        </w:rPr>
        <w:t>" (turpmāk - "</w:t>
      </w:r>
      <w:r w:rsidRPr="00F62A02">
        <w:rPr>
          <w:b/>
          <w:sz w:val="22"/>
          <w:szCs w:val="22"/>
          <w:lang w:val="lv-LV"/>
        </w:rPr>
        <w:t>Pasūtītājs</w:t>
      </w:r>
      <w:r w:rsidRPr="00F62A02">
        <w:rPr>
          <w:sz w:val="22"/>
          <w:szCs w:val="22"/>
          <w:lang w:val="lv-LV"/>
        </w:rPr>
        <w:t>")</w:t>
      </w:r>
      <w:r w:rsidRPr="00F62A02">
        <w:rPr>
          <w:rFonts w:eastAsiaTheme="minorHAnsi"/>
          <w:sz w:val="22"/>
          <w:szCs w:val="22"/>
          <w:lang w:val="lv-LV"/>
        </w:rPr>
        <w:t xml:space="preserve">, </w:t>
      </w:r>
      <w:r w:rsidRPr="00F62A02">
        <w:rPr>
          <w:sz w:val="22"/>
          <w:szCs w:val="22"/>
          <w:lang w:val="lv-LV"/>
        </w:rPr>
        <w:t xml:space="preserve">ko saskaņā ar [Pārstāvības tiesības apliecinošs dokuments] pārstāv [Amats, vārds, uzvārds], no vienas puses, un </w:t>
      </w:r>
      <w:r w:rsidRPr="00F62A02">
        <w:rPr>
          <w:sz w:val="22"/>
          <w:szCs w:val="22"/>
          <w:lang w:val="lv-LV" w:eastAsia="lv-LV"/>
        </w:rPr>
        <w:t xml:space="preserve">[Uzņēmēja nosaukums] </w:t>
      </w:r>
      <w:r w:rsidRPr="00F62A02">
        <w:rPr>
          <w:sz w:val="22"/>
          <w:szCs w:val="22"/>
          <w:lang w:val="lv-LV"/>
        </w:rPr>
        <w:t>(turpmāk "</w:t>
      </w:r>
      <w:r w:rsidRPr="00F62A02">
        <w:rPr>
          <w:b/>
          <w:sz w:val="22"/>
          <w:szCs w:val="22"/>
          <w:lang w:val="lv-LV"/>
        </w:rPr>
        <w:t>Uzņēmējs</w:t>
      </w:r>
      <w:r w:rsidRPr="00F62A02">
        <w:rPr>
          <w:sz w:val="22"/>
          <w:szCs w:val="22"/>
          <w:lang w:val="lv-LV"/>
        </w:rPr>
        <w:t>"), ko saskaņā ar [Pārstāvības tiesības apliecinošs dokuments] pārstāv [Amats, vārds, uzvārds], no otras puses, tiek parakstīts Pakalpojumu pieņemšanas-nodošanas akts.</w:t>
      </w:r>
      <w:r w:rsidRPr="00F97D49">
        <w:rPr>
          <w:lang w:val="lv-LV"/>
        </w:rPr>
        <w:t xml:space="preserve"> </w:t>
      </w:r>
    </w:p>
    <w:p w14:paraId="0ED545C7" w14:textId="77777777" w:rsidR="009D395C" w:rsidRPr="00F62A02" w:rsidRDefault="00000000" w:rsidP="009D395C">
      <w:pPr>
        <w:numPr>
          <w:ilvl w:val="1"/>
          <w:numId w:val="4"/>
        </w:numPr>
        <w:tabs>
          <w:tab w:val="left" w:pos="0"/>
          <w:tab w:val="num" w:pos="709"/>
        </w:tabs>
        <w:suppressAutoHyphens/>
        <w:spacing w:after="0" w:line="240" w:lineRule="auto"/>
        <w:jc w:val="both"/>
        <w:rPr>
          <w:rFonts w:ascii="Times New Roman" w:hAnsi="Times New Roman" w:cs="Times New Roman"/>
        </w:rPr>
      </w:pPr>
      <w:r w:rsidRPr="00F62A02">
        <w:rPr>
          <w:rFonts w:ascii="Times New Roman" w:hAnsi="Times New Roman" w:cs="Times New Roman"/>
        </w:rPr>
        <w:t xml:space="preserve">Ar šo Puses apliecina, ka: </w:t>
      </w:r>
    </w:p>
    <w:p w14:paraId="26E2A5C2" w14:textId="77777777" w:rsidR="009D395C" w:rsidRPr="008F6E4E" w:rsidRDefault="00000000" w:rsidP="009D395C">
      <w:pPr>
        <w:numPr>
          <w:ilvl w:val="1"/>
          <w:numId w:val="4"/>
        </w:numPr>
        <w:tabs>
          <w:tab w:val="left" w:pos="0"/>
          <w:tab w:val="num" w:pos="709"/>
        </w:tabs>
        <w:suppressAutoHyphens/>
        <w:spacing w:after="0" w:line="240" w:lineRule="auto"/>
        <w:jc w:val="both"/>
        <w:rPr>
          <w:rFonts w:ascii="Times New Roman" w:hAnsi="Times New Roman" w:cs="Times New Roman"/>
        </w:rPr>
      </w:pPr>
      <w:r w:rsidRPr="00F62A02">
        <w:rPr>
          <w:rFonts w:ascii="Times New Roman" w:hAnsi="Times New Roman" w:cs="Times New Roman"/>
        </w:rPr>
        <w:t>1. 202__.gada _________ līguma Nr.___ "_________________" (turpmāk – Līgums) cena ir ____ EUR (_______) bez PVN;</w:t>
      </w:r>
    </w:p>
    <w:p w14:paraId="5FFDBB5F" w14:textId="77777777" w:rsidR="009D395C" w:rsidRPr="008F6E4E" w:rsidRDefault="00000000" w:rsidP="009D395C">
      <w:pPr>
        <w:numPr>
          <w:ilvl w:val="1"/>
          <w:numId w:val="4"/>
        </w:numPr>
        <w:tabs>
          <w:tab w:val="left" w:pos="0"/>
          <w:tab w:val="num" w:pos="709"/>
        </w:tabs>
        <w:suppressAutoHyphens/>
        <w:spacing w:after="0" w:line="240" w:lineRule="auto"/>
        <w:jc w:val="both"/>
        <w:rPr>
          <w:rFonts w:ascii="Times New Roman" w:hAnsi="Times New Roman" w:cs="Times New Roman"/>
        </w:rPr>
      </w:pPr>
      <w:r w:rsidRPr="00F62A02">
        <w:rPr>
          <w:rFonts w:ascii="Times New Roman" w:hAnsi="Times New Roman" w:cs="Times New Roman"/>
        </w:rPr>
        <w:t>1.1. Izpildīto Pakalpojumu cena ir _____ EUR (________) bez PVN.</w:t>
      </w:r>
      <w:r w:rsidRPr="00F62A02">
        <w:rPr>
          <w:rFonts w:ascii="Times New Roman" w:hAnsi="Times New Roman" w:cs="Times New Roman"/>
          <w:bCs/>
          <w:iCs/>
        </w:rPr>
        <w:t xml:space="preserve"> </w:t>
      </w:r>
    </w:p>
    <w:p w14:paraId="240A18AF" w14:textId="77777777" w:rsidR="009D395C" w:rsidRPr="008F6E4E" w:rsidRDefault="00000000" w:rsidP="009D395C">
      <w:pPr>
        <w:numPr>
          <w:ilvl w:val="1"/>
          <w:numId w:val="4"/>
        </w:numPr>
        <w:tabs>
          <w:tab w:val="left" w:pos="0"/>
          <w:tab w:val="num" w:pos="709"/>
        </w:tabs>
        <w:suppressAutoHyphens/>
        <w:spacing w:after="0" w:line="240" w:lineRule="auto"/>
        <w:jc w:val="both"/>
        <w:rPr>
          <w:rFonts w:ascii="Times New Roman" w:hAnsi="Times New Roman" w:cs="Times New Roman"/>
        </w:rPr>
      </w:pPr>
      <w:r w:rsidRPr="00F62A02">
        <w:rPr>
          <w:rFonts w:ascii="Times New Roman" w:hAnsi="Times New Roman" w:cs="Times New Roman"/>
        </w:rPr>
        <w:t>1.2. Uzņēmējs nodod un Pasūtītājs pieņem šādus veiktos Pakalpojumus:</w:t>
      </w:r>
    </w:p>
    <w:p w14:paraId="3261BE01" w14:textId="77777777" w:rsidR="009D395C" w:rsidRPr="008F6E4E" w:rsidRDefault="00000000" w:rsidP="009D395C">
      <w:pPr>
        <w:numPr>
          <w:ilvl w:val="0"/>
          <w:numId w:val="4"/>
        </w:numPr>
        <w:tabs>
          <w:tab w:val="left" w:pos="0"/>
        </w:tabs>
        <w:suppressAutoHyphens/>
        <w:spacing w:after="0" w:line="240" w:lineRule="auto"/>
        <w:jc w:val="both"/>
        <w:rPr>
          <w:rFonts w:ascii="Times New Roman" w:hAnsi="Times New Roman" w:cs="Times New Roman"/>
        </w:rPr>
      </w:pPr>
      <w:r w:rsidRPr="00F62A02">
        <w:rPr>
          <w:rFonts w:ascii="Times New Roman" w:hAnsi="Times New Roman" w:cs="Times New Roman"/>
          <w:i/>
        </w:rPr>
        <w:t>- (Norāda Pakalpojuma aprakstu)</w:t>
      </w:r>
    </w:p>
    <w:p w14:paraId="6AC2EA54" w14:textId="77777777" w:rsidR="009D395C" w:rsidRPr="00F62A02" w:rsidRDefault="00000000" w:rsidP="009D395C">
      <w:pPr>
        <w:numPr>
          <w:ilvl w:val="1"/>
          <w:numId w:val="4"/>
        </w:numPr>
        <w:tabs>
          <w:tab w:val="left" w:pos="0"/>
          <w:tab w:val="num" w:pos="709"/>
        </w:tabs>
        <w:suppressAutoHyphens/>
        <w:spacing w:after="0" w:line="240" w:lineRule="auto"/>
        <w:jc w:val="both"/>
        <w:rPr>
          <w:rFonts w:ascii="Times New Roman" w:hAnsi="Times New Roman" w:cs="Times New Roman"/>
        </w:rPr>
      </w:pPr>
      <w:r w:rsidRPr="00F62A02">
        <w:rPr>
          <w:rFonts w:ascii="Times New Roman" w:hAnsi="Times New Roman" w:cs="Times New Roman"/>
        </w:rPr>
        <w:t>2. Faktiskais Pakalpojumu pabeigšanas datums ir __________.</w:t>
      </w:r>
    </w:p>
    <w:p w14:paraId="52A47AAC" w14:textId="77777777" w:rsidR="009D395C" w:rsidRPr="00F62A02" w:rsidRDefault="00000000" w:rsidP="009D395C">
      <w:pPr>
        <w:numPr>
          <w:ilvl w:val="0"/>
          <w:numId w:val="4"/>
        </w:numPr>
        <w:tabs>
          <w:tab w:val="left" w:pos="0"/>
        </w:tabs>
        <w:suppressAutoHyphens/>
        <w:spacing w:after="0" w:line="240" w:lineRule="auto"/>
        <w:jc w:val="both"/>
        <w:rPr>
          <w:rFonts w:ascii="Times New Roman" w:hAnsi="Times New Roman" w:cs="Times New Roman"/>
          <w:bCs/>
        </w:rPr>
      </w:pPr>
      <w:r w:rsidRPr="00F62A02">
        <w:rPr>
          <w:rFonts w:ascii="Times New Roman" w:hAnsi="Times New Roman" w:cs="Times New Roman"/>
        </w:rPr>
        <w:t xml:space="preserve">3. Norēķini, kas ir paredzēti starp Pasūtītāju un Uzņēmēju tiek veikti atbilstoši Līguma noteikumiem un </w:t>
      </w:r>
      <w:r w:rsidRPr="00F62A02">
        <w:rPr>
          <w:rFonts w:ascii="Times New Roman" w:hAnsi="Times New Roman" w:cs="Times New Roman"/>
          <w:bCs/>
        </w:rPr>
        <w:t>Līgumā noteiktajā kārtībā.</w:t>
      </w:r>
    </w:p>
    <w:p w14:paraId="0B02F061" w14:textId="77777777" w:rsidR="009D395C" w:rsidRPr="00F62A02" w:rsidRDefault="00000000" w:rsidP="009D395C">
      <w:pPr>
        <w:pStyle w:val="ListParagraph"/>
        <w:numPr>
          <w:ilvl w:val="0"/>
          <w:numId w:val="5"/>
        </w:numPr>
        <w:tabs>
          <w:tab w:val="left" w:pos="360"/>
        </w:tabs>
        <w:suppressAutoHyphens/>
        <w:spacing w:after="0" w:line="240" w:lineRule="auto"/>
        <w:ind w:left="0" w:firstLine="0"/>
        <w:contextualSpacing w:val="0"/>
        <w:jc w:val="both"/>
        <w:rPr>
          <w:rFonts w:ascii="Times New Roman" w:hAnsi="Times New Roman" w:cs="Times New Roman"/>
          <w:bCs/>
        </w:rPr>
      </w:pPr>
      <w:r w:rsidRPr="00F62A02">
        <w:rPr>
          <w:rFonts w:ascii="Times New Roman" w:hAnsi="Times New Roman" w:cs="Times New Roman"/>
          <w:bCs/>
        </w:rPr>
        <w:t xml:space="preserve">Garantijas termiņš saskaņā ar Līguma ___.punktu ir ___ (__________) mēneši no Pakalpojumu pieņemšanas – nodošanas akta abpusējas parakstīšanas brīža. </w:t>
      </w:r>
    </w:p>
    <w:p w14:paraId="0ACC6F31" w14:textId="77777777" w:rsidR="009D395C" w:rsidRPr="00F62A02" w:rsidRDefault="009D395C" w:rsidP="009D395C">
      <w:pPr>
        <w:spacing w:after="0" w:line="240" w:lineRule="auto"/>
        <w:ind w:firstLine="720"/>
        <w:jc w:val="both"/>
        <w:rPr>
          <w:rFonts w:ascii="Times New Roman" w:hAnsi="Times New Roman" w:cs="Times New Roman"/>
        </w:rPr>
      </w:pPr>
    </w:p>
    <w:tbl>
      <w:tblPr>
        <w:tblW w:w="9360" w:type="dxa"/>
        <w:tblLayout w:type="fixed"/>
        <w:tblLook w:val="04A0" w:firstRow="1" w:lastRow="0" w:firstColumn="1" w:lastColumn="0" w:noHBand="0" w:noVBand="1"/>
      </w:tblPr>
      <w:tblGrid>
        <w:gridCol w:w="4680"/>
        <w:gridCol w:w="4680"/>
      </w:tblGrid>
      <w:tr w:rsidR="00EE503F" w14:paraId="2D039E56" w14:textId="77777777" w:rsidTr="00E341BD">
        <w:tc>
          <w:tcPr>
            <w:tcW w:w="4680" w:type="dxa"/>
            <w:hideMark/>
          </w:tcPr>
          <w:p w14:paraId="5FD255E2"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Pasūtītājs:</w:t>
            </w:r>
          </w:p>
          <w:p w14:paraId="2335A9F4"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AS "Augstsprieguma tīkls"</w:t>
            </w:r>
          </w:p>
        </w:tc>
        <w:tc>
          <w:tcPr>
            <w:tcW w:w="4680" w:type="dxa"/>
            <w:hideMark/>
          </w:tcPr>
          <w:p w14:paraId="5CC5A9DD"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Uzņēmējs:</w:t>
            </w:r>
          </w:p>
          <w:p w14:paraId="26127447"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[Uzņēmuma nosaukums]</w:t>
            </w:r>
          </w:p>
        </w:tc>
      </w:tr>
      <w:tr w:rsidR="00EE503F" w14:paraId="4CEE2AEB" w14:textId="77777777" w:rsidTr="00E341BD">
        <w:tc>
          <w:tcPr>
            <w:tcW w:w="4680" w:type="dxa"/>
            <w:hideMark/>
          </w:tcPr>
          <w:p w14:paraId="7EDE1B36"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Dārzciema iela 86, Rīga, LV-1073</w:t>
            </w:r>
          </w:p>
        </w:tc>
        <w:tc>
          <w:tcPr>
            <w:tcW w:w="4680" w:type="dxa"/>
            <w:hideMark/>
          </w:tcPr>
          <w:p w14:paraId="29C6DBE2"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[Juridiskā adrese]</w:t>
            </w:r>
          </w:p>
        </w:tc>
      </w:tr>
      <w:tr w:rsidR="00EE503F" w14:paraId="7166BA78" w14:textId="77777777" w:rsidTr="00E341BD">
        <w:tc>
          <w:tcPr>
            <w:tcW w:w="4680" w:type="dxa"/>
            <w:hideMark/>
          </w:tcPr>
          <w:p w14:paraId="67F14D97"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Tālr. 67728353; fakss: 67728858</w:t>
            </w:r>
          </w:p>
        </w:tc>
        <w:tc>
          <w:tcPr>
            <w:tcW w:w="4680" w:type="dxa"/>
            <w:hideMark/>
          </w:tcPr>
          <w:p w14:paraId="2F3A79FD"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Tālr. [Tālr. Nr.] fakss: [Faksa Nr.]</w:t>
            </w:r>
          </w:p>
        </w:tc>
      </w:tr>
      <w:tr w:rsidR="00EE503F" w14:paraId="5FA2EBE2" w14:textId="77777777" w:rsidTr="00E341BD">
        <w:tc>
          <w:tcPr>
            <w:tcW w:w="4680" w:type="dxa"/>
            <w:hideMark/>
          </w:tcPr>
          <w:p w14:paraId="0D0C8C73"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Vienotais reģ. Nr.40003575567</w:t>
            </w:r>
          </w:p>
        </w:tc>
        <w:tc>
          <w:tcPr>
            <w:tcW w:w="4680" w:type="dxa"/>
            <w:hideMark/>
          </w:tcPr>
          <w:p w14:paraId="3574DF2F"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Vienotais reģ. Nr.[Reģ.Nr.]</w:t>
            </w:r>
          </w:p>
        </w:tc>
      </w:tr>
      <w:tr w:rsidR="00EE503F" w14:paraId="46352DEB" w14:textId="77777777" w:rsidTr="00E341BD">
        <w:tc>
          <w:tcPr>
            <w:tcW w:w="4680" w:type="dxa"/>
            <w:hideMark/>
          </w:tcPr>
          <w:p w14:paraId="084026D4"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PVN maksātāja kods: LV40003575567</w:t>
            </w:r>
          </w:p>
        </w:tc>
        <w:tc>
          <w:tcPr>
            <w:tcW w:w="4680" w:type="dxa"/>
            <w:hideMark/>
          </w:tcPr>
          <w:p w14:paraId="201E51CF"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PVN maksātāja kods: [maksātāja reģ.Nr.]</w:t>
            </w:r>
          </w:p>
        </w:tc>
      </w:tr>
      <w:tr w:rsidR="00EE503F" w14:paraId="4F079649" w14:textId="77777777" w:rsidTr="00E341BD">
        <w:tc>
          <w:tcPr>
            <w:tcW w:w="4680" w:type="dxa"/>
            <w:hideMark/>
          </w:tcPr>
          <w:p w14:paraId="012F614C"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Kredītiestāde: AS "SEB banka"</w:t>
            </w:r>
          </w:p>
        </w:tc>
        <w:tc>
          <w:tcPr>
            <w:tcW w:w="4680" w:type="dxa"/>
            <w:hideMark/>
          </w:tcPr>
          <w:p w14:paraId="11B45AAF"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Kredītiestāde: [Kredītiestādes nosaukums]</w:t>
            </w:r>
          </w:p>
        </w:tc>
      </w:tr>
      <w:tr w:rsidR="00EE503F" w14:paraId="26A5C549" w14:textId="77777777" w:rsidTr="00E341BD">
        <w:tc>
          <w:tcPr>
            <w:tcW w:w="4680" w:type="dxa"/>
            <w:hideMark/>
          </w:tcPr>
          <w:p w14:paraId="711D4206"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SWIFT: UNLALV2X</w:t>
            </w:r>
          </w:p>
        </w:tc>
        <w:tc>
          <w:tcPr>
            <w:tcW w:w="4680" w:type="dxa"/>
            <w:hideMark/>
          </w:tcPr>
          <w:p w14:paraId="0A7ADE10"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SWIFT: [SWIFT kods]</w:t>
            </w:r>
          </w:p>
        </w:tc>
      </w:tr>
      <w:tr w:rsidR="00EE503F" w14:paraId="1F7C7E11" w14:textId="77777777" w:rsidTr="00E341BD">
        <w:tc>
          <w:tcPr>
            <w:tcW w:w="4680" w:type="dxa"/>
            <w:hideMark/>
          </w:tcPr>
          <w:p w14:paraId="408E4135" w14:textId="77777777" w:rsidR="009D395C" w:rsidRPr="00F62A02" w:rsidRDefault="00000000" w:rsidP="00E341BD">
            <w:pPr>
              <w:spacing w:after="0" w:line="240" w:lineRule="auto"/>
              <w:jc w:val="both"/>
              <w:rPr>
                <w:rFonts w:ascii="Times New Roman" w:hAnsi="Times New Roman" w:cs="Times New Roman"/>
              </w:rPr>
            </w:pPr>
            <w:r w:rsidRPr="00F62A02">
              <w:rPr>
                <w:rFonts w:ascii="Times New Roman" w:hAnsi="Times New Roman" w:cs="Times New Roman"/>
              </w:rPr>
              <w:t>Konta Nr.LV55UNLA0050000858505</w:t>
            </w:r>
          </w:p>
          <w:p w14:paraId="2C68773B"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 xml:space="preserve">E-pasts: </w:t>
            </w:r>
            <w:hyperlink r:id="rId11" w:history="1">
              <w:r w:rsidR="009D395C" w:rsidRPr="00F62A02">
                <w:rPr>
                  <w:rStyle w:val="Hyperlink"/>
                  <w:rFonts w:ascii="Times New Roman" w:hAnsi="Times New Roman" w:cs="Times New Roman"/>
                </w:rPr>
                <w:t>ast@ast.lv</w:t>
              </w:r>
            </w:hyperlink>
          </w:p>
          <w:p w14:paraId="3EB2D844"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E-adreses kanāls</w:t>
            </w:r>
          </w:p>
        </w:tc>
        <w:tc>
          <w:tcPr>
            <w:tcW w:w="4680" w:type="dxa"/>
            <w:hideMark/>
          </w:tcPr>
          <w:p w14:paraId="6E1F8DA1" w14:textId="77777777" w:rsidR="009D395C" w:rsidRPr="00F62A02" w:rsidRDefault="00000000" w:rsidP="00E341BD">
            <w:pPr>
              <w:spacing w:after="0" w:line="240" w:lineRule="auto"/>
              <w:jc w:val="both"/>
              <w:rPr>
                <w:rFonts w:ascii="Times New Roman" w:hAnsi="Times New Roman" w:cs="Times New Roman"/>
              </w:rPr>
            </w:pPr>
            <w:r w:rsidRPr="00F62A02">
              <w:rPr>
                <w:rFonts w:ascii="Times New Roman" w:hAnsi="Times New Roman" w:cs="Times New Roman"/>
              </w:rPr>
              <w:t>Konta Nr. [Konta Nr.]</w:t>
            </w:r>
          </w:p>
          <w:p w14:paraId="4B894D07"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E-pasts: [E-pasts]</w:t>
            </w:r>
          </w:p>
          <w:p w14:paraId="6D5CE2FA" w14:textId="77777777" w:rsidR="009D395C" w:rsidRPr="00F62A02" w:rsidRDefault="00000000" w:rsidP="00E341BD">
            <w:pPr>
              <w:pStyle w:val="ListParagraph"/>
              <w:spacing w:after="0" w:line="240" w:lineRule="auto"/>
              <w:ind w:left="0"/>
              <w:contextualSpacing w:val="0"/>
              <w:jc w:val="both"/>
              <w:rPr>
                <w:rFonts w:ascii="Times New Roman" w:hAnsi="Times New Roman" w:cs="Times New Roman"/>
              </w:rPr>
            </w:pPr>
            <w:r w:rsidRPr="00F62A02">
              <w:rPr>
                <w:rFonts w:ascii="Times New Roman" w:hAnsi="Times New Roman" w:cs="Times New Roman"/>
              </w:rPr>
              <w:t>E-adreses kanāls</w:t>
            </w:r>
          </w:p>
        </w:tc>
      </w:tr>
      <w:tr w:rsidR="00EE503F" w14:paraId="209487AA" w14:textId="77777777" w:rsidTr="00E341BD">
        <w:trPr>
          <w:trHeight w:val="789"/>
        </w:trPr>
        <w:tc>
          <w:tcPr>
            <w:tcW w:w="4680" w:type="dxa"/>
          </w:tcPr>
          <w:p w14:paraId="05FD25BA" w14:textId="77777777" w:rsidR="009D395C" w:rsidRPr="00F62A02" w:rsidRDefault="009D395C" w:rsidP="00E341BD">
            <w:pPr>
              <w:spacing w:after="0" w:line="240" w:lineRule="auto"/>
              <w:rPr>
                <w:rFonts w:ascii="Times New Roman" w:hAnsi="Times New Roman" w:cs="Times New Roman"/>
              </w:rPr>
            </w:pPr>
          </w:p>
          <w:p w14:paraId="5B9CF1FD"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_____________________  /Vārds, Uzvārds/</w:t>
            </w:r>
          </w:p>
          <w:p w14:paraId="2EFC5133"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/Amats/</w:t>
            </w:r>
          </w:p>
        </w:tc>
        <w:tc>
          <w:tcPr>
            <w:tcW w:w="4680" w:type="dxa"/>
          </w:tcPr>
          <w:p w14:paraId="20C3E6A6" w14:textId="77777777" w:rsidR="009D395C" w:rsidRPr="00F62A02" w:rsidRDefault="009D395C" w:rsidP="00E341BD">
            <w:pPr>
              <w:spacing w:after="0" w:line="240" w:lineRule="auto"/>
              <w:rPr>
                <w:rFonts w:ascii="Times New Roman" w:hAnsi="Times New Roman" w:cs="Times New Roman"/>
              </w:rPr>
            </w:pPr>
          </w:p>
          <w:p w14:paraId="16742EF8"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______________________ /Vārds, Uzvārds/</w:t>
            </w:r>
          </w:p>
          <w:p w14:paraId="023AB092"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/Amats/</w:t>
            </w:r>
          </w:p>
        </w:tc>
      </w:tr>
      <w:tr w:rsidR="00EE503F" w14:paraId="4E06FCCE" w14:textId="77777777" w:rsidTr="00E341BD">
        <w:trPr>
          <w:trHeight w:val="789"/>
        </w:trPr>
        <w:tc>
          <w:tcPr>
            <w:tcW w:w="4680" w:type="dxa"/>
          </w:tcPr>
          <w:p w14:paraId="7D254831" w14:textId="77777777" w:rsidR="009D395C" w:rsidRPr="00F62A02" w:rsidRDefault="009D395C" w:rsidP="00E341BD">
            <w:pPr>
              <w:spacing w:after="0" w:line="240" w:lineRule="auto"/>
              <w:rPr>
                <w:rFonts w:ascii="Times New Roman" w:hAnsi="Times New Roman" w:cs="Times New Roman"/>
              </w:rPr>
            </w:pPr>
          </w:p>
          <w:p w14:paraId="1A4F82EE"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_____________________  /Vārds, Uzvārds/</w:t>
            </w:r>
          </w:p>
          <w:p w14:paraId="775E9323"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/Amats/</w:t>
            </w:r>
          </w:p>
        </w:tc>
        <w:tc>
          <w:tcPr>
            <w:tcW w:w="4680" w:type="dxa"/>
          </w:tcPr>
          <w:p w14:paraId="023FAC24" w14:textId="77777777" w:rsidR="009D395C" w:rsidRPr="00F62A02" w:rsidRDefault="009D395C" w:rsidP="00E341BD">
            <w:pPr>
              <w:spacing w:after="0" w:line="240" w:lineRule="auto"/>
              <w:rPr>
                <w:rFonts w:ascii="Times New Roman" w:hAnsi="Times New Roman" w:cs="Times New Roman"/>
              </w:rPr>
            </w:pPr>
          </w:p>
          <w:p w14:paraId="5FBB8F75"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______________________ /Vārds, Uzvārds/</w:t>
            </w:r>
          </w:p>
          <w:p w14:paraId="397B660E" w14:textId="77777777" w:rsidR="009D395C" w:rsidRPr="00F62A02" w:rsidRDefault="00000000" w:rsidP="00E341BD">
            <w:pPr>
              <w:spacing w:after="0" w:line="240" w:lineRule="auto"/>
              <w:rPr>
                <w:rFonts w:ascii="Times New Roman" w:hAnsi="Times New Roman" w:cs="Times New Roman"/>
              </w:rPr>
            </w:pPr>
            <w:r w:rsidRPr="00F62A02">
              <w:rPr>
                <w:rFonts w:ascii="Times New Roman" w:hAnsi="Times New Roman" w:cs="Times New Roman"/>
              </w:rPr>
              <w:t>/Amats/</w:t>
            </w:r>
          </w:p>
        </w:tc>
      </w:tr>
    </w:tbl>
    <w:p w14:paraId="7D1D3CE1" w14:textId="77777777" w:rsidR="009D395C" w:rsidRPr="00F62A02" w:rsidRDefault="009D395C" w:rsidP="009D395C">
      <w:pPr>
        <w:spacing w:before="120" w:after="0" w:line="240" w:lineRule="auto"/>
        <w:rPr>
          <w:rFonts w:ascii="Times New Roman" w:hAnsi="Times New Roman" w:cs="Times New Roman"/>
          <w:lang w:eastAsia="ar-SA"/>
        </w:rPr>
      </w:pPr>
    </w:p>
    <w:p w14:paraId="65B57FF8" w14:textId="77777777" w:rsidR="009D395C" w:rsidRDefault="00000000" w:rsidP="009D395C">
      <w:pPr>
        <w:rPr>
          <w:rFonts w:ascii="Times New Roman" w:hAnsi="Times New Roman" w:cs="Times New Roman"/>
        </w:rPr>
      </w:pPr>
      <w:r>
        <w:rPr>
          <w:rFonts w:ascii="Times New Roman" w:hAnsi="Times New Roman" w:cs="Times New Roman"/>
        </w:rPr>
        <w:br w:type="page"/>
      </w:r>
    </w:p>
    <w:p w14:paraId="7EFB2D39" w14:textId="77777777" w:rsidR="001D6BCE" w:rsidRPr="001D6BCE" w:rsidRDefault="00000000" w:rsidP="001D6BCE">
      <w:pPr>
        <w:spacing w:before="120" w:after="0" w:line="240" w:lineRule="auto"/>
        <w:jc w:val="right"/>
        <w:rPr>
          <w:rStyle w:val="BodyTextChar"/>
          <w:rFonts w:eastAsiaTheme="minorHAnsi"/>
          <w:b/>
          <w:noProof w:val="0"/>
          <w:kern w:val="2"/>
          <w:sz w:val="22"/>
          <w:szCs w:val="22"/>
          <w:lang w:val="lv-LV" w:eastAsia="en-US"/>
          <w14:ligatures w14:val="standardContextual"/>
        </w:rPr>
      </w:pPr>
      <w:r>
        <w:rPr>
          <w:rFonts w:ascii="Times New Roman" w:hAnsi="Times New Roman" w:cs="Times New Roman"/>
          <w:b/>
        </w:rPr>
        <w:lastRenderedPageBreak/>
        <w:t>Līguma p</w:t>
      </w:r>
      <w:r w:rsidRPr="00F62A02">
        <w:rPr>
          <w:rFonts w:ascii="Times New Roman" w:hAnsi="Times New Roman" w:cs="Times New Roman"/>
          <w:b/>
        </w:rPr>
        <w:t>ielikums Nr.</w:t>
      </w:r>
      <w:r>
        <w:rPr>
          <w:rFonts w:ascii="Times New Roman" w:hAnsi="Times New Roman" w:cs="Times New Roman"/>
          <w:b/>
        </w:rPr>
        <w:t>5</w:t>
      </w:r>
    </w:p>
    <w:p w14:paraId="0502E5A3" w14:textId="77777777" w:rsidR="001D6BCE" w:rsidRPr="00067135" w:rsidRDefault="00000000" w:rsidP="001D6BCE">
      <w:pPr>
        <w:spacing w:before="120" w:after="0" w:line="240" w:lineRule="auto"/>
        <w:jc w:val="center"/>
        <w:rPr>
          <w:rStyle w:val="BodyTextChar"/>
          <w:rFonts w:eastAsiaTheme="minorHAnsi"/>
          <w:b/>
          <w:bCs/>
          <w:sz w:val="22"/>
          <w:szCs w:val="22"/>
          <w:lang w:val="lv-LV"/>
        </w:rPr>
      </w:pPr>
      <w:r w:rsidRPr="00067135">
        <w:rPr>
          <w:rStyle w:val="BodyTextChar"/>
          <w:rFonts w:eastAsiaTheme="minorHAnsi"/>
          <w:b/>
          <w:bCs/>
          <w:sz w:val="22"/>
          <w:szCs w:val="22"/>
          <w:lang w:val="lv-LV"/>
        </w:rPr>
        <w:t>Līguma izpildē iesaistītā Pušu personāla un apakšuzņēmēju darbinieku saraksts</w:t>
      </w:r>
    </w:p>
    <w:p w14:paraId="6C5DCCD9" w14:textId="77777777" w:rsidR="001D6BCE" w:rsidRDefault="001D6BCE" w:rsidP="00DF7534">
      <w:pPr>
        <w:spacing w:before="120" w:after="0" w:line="240" w:lineRule="auto"/>
        <w:rPr>
          <w:rStyle w:val="BodyTextChar"/>
          <w:rFonts w:eastAsiaTheme="minorHAnsi"/>
          <w:sz w:val="22"/>
          <w:szCs w:val="22"/>
        </w:rPr>
      </w:pPr>
    </w:p>
    <w:p w14:paraId="398D3EF1" w14:textId="19B7BC3C" w:rsidR="00A162AF" w:rsidRDefault="00A162AF" w:rsidP="00DF7534">
      <w:pPr>
        <w:spacing w:before="120" w:after="0" w:line="240" w:lineRule="auto"/>
        <w:rPr>
          <w:rStyle w:val="BodyTextChar"/>
          <w:rFonts w:eastAsiaTheme="minorHAnsi"/>
          <w:sz w:val="22"/>
          <w:szCs w:val="22"/>
        </w:rPr>
      </w:pPr>
      <w:r>
        <w:rPr>
          <w:rStyle w:val="BodyTextChar"/>
          <w:rFonts w:eastAsiaTheme="minorHAnsi"/>
          <w:sz w:val="22"/>
          <w:szCs w:val="22"/>
        </w:rPr>
        <w:t>[..]</w:t>
      </w:r>
    </w:p>
    <w:p w14:paraId="65889E56" w14:textId="77777777" w:rsidR="001D6BCE" w:rsidRDefault="001D6BCE" w:rsidP="001D6BCE">
      <w:pPr>
        <w:spacing w:before="120" w:after="0" w:line="240" w:lineRule="auto"/>
        <w:jc w:val="center"/>
        <w:rPr>
          <w:rStyle w:val="BodyTextChar"/>
          <w:rFonts w:eastAsiaTheme="minorHAnsi"/>
          <w:sz w:val="22"/>
          <w:szCs w:val="22"/>
        </w:rPr>
      </w:pPr>
    </w:p>
    <w:p w14:paraId="452F2CAC" w14:textId="77777777" w:rsidR="00181A6B" w:rsidRPr="00DF7534" w:rsidRDefault="00181A6B" w:rsidP="00DF7534">
      <w:pPr>
        <w:rPr>
          <w:rStyle w:val="BodyTextChar"/>
          <w:rFonts w:eastAsiaTheme="minorHAnsi"/>
          <w:sz w:val="22"/>
          <w:szCs w:val="22"/>
        </w:rPr>
        <w:sectPr w:rsidR="00181A6B" w:rsidRPr="00DF7534" w:rsidSect="00575D1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docGrid w:linePitch="360"/>
        </w:sectPr>
      </w:pPr>
    </w:p>
    <w:p w14:paraId="3DD19DBF" w14:textId="77777777" w:rsidR="001D6BCE" w:rsidRDefault="00000000" w:rsidP="001D6BCE">
      <w:pPr>
        <w:spacing w:before="120" w:after="0" w:line="240" w:lineRule="auto"/>
        <w:jc w:val="right"/>
        <w:rPr>
          <w:rStyle w:val="BodyTextChar"/>
          <w:rFonts w:eastAsiaTheme="majorEastAsia"/>
          <w:b/>
          <w:bCs/>
          <w:sz w:val="22"/>
          <w:szCs w:val="22"/>
          <w:lang w:val="lv-LV"/>
        </w:rPr>
      </w:pPr>
      <w:r>
        <w:rPr>
          <w:rStyle w:val="BodyTextChar"/>
          <w:rFonts w:eastAsiaTheme="majorEastAsia"/>
          <w:b/>
          <w:bCs/>
          <w:sz w:val="22"/>
          <w:szCs w:val="22"/>
          <w:lang w:val="lv-LV"/>
        </w:rPr>
        <w:lastRenderedPageBreak/>
        <w:t>Līguma 6</w:t>
      </w:r>
      <w:r w:rsidRPr="008F6E4E">
        <w:rPr>
          <w:rStyle w:val="BodyTextChar"/>
          <w:rFonts w:eastAsiaTheme="majorEastAsia"/>
          <w:b/>
          <w:bCs/>
          <w:sz w:val="22"/>
          <w:szCs w:val="22"/>
          <w:lang w:val="lv-LV"/>
        </w:rPr>
        <w:t>.pielikums</w:t>
      </w:r>
    </w:p>
    <w:p w14:paraId="2D9D8B5E" w14:textId="77777777" w:rsidR="001D6BCE" w:rsidRDefault="00000000" w:rsidP="001D6BCE">
      <w:pPr>
        <w:spacing w:before="120" w:after="0" w:line="240" w:lineRule="auto"/>
        <w:jc w:val="center"/>
        <w:rPr>
          <w:rStyle w:val="BodyTextChar"/>
          <w:rFonts w:eastAsiaTheme="majorEastAsia"/>
          <w:b/>
          <w:bCs/>
          <w:sz w:val="22"/>
          <w:szCs w:val="22"/>
          <w:lang w:val="lv-LV"/>
        </w:rPr>
      </w:pPr>
      <w:r>
        <w:rPr>
          <w:rStyle w:val="BodyTextChar"/>
          <w:rFonts w:eastAsiaTheme="majorEastAsia"/>
          <w:b/>
          <w:bCs/>
          <w:sz w:val="22"/>
          <w:szCs w:val="22"/>
          <w:lang w:val="lv-LV"/>
        </w:rPr>
        <w:t>Laika grafiks</w:t>
      </w:r>
    </w:p>
    <w:p w14:paraId="1F34C4F5" w14:textId="151E44E2" w:rsidR="00181A6B" w:rsidRPr="00181A6B" w:rsidRDefault="00A162AF" w:rsidP="00181A6B">
      <w:pPr>
        <w:rPr>
          <w:rFonts w:ascii="Calibri" w:eastAsia="Aptos" w:hAnsi="Calibri" w:cs="Calibri"/>
        </w:rPr>
      </w:pPr>
      <w:r>
        <w:rPr>
          <w:rFonts w:ascii="Calibri" w:eastAsia="Aptos" w:hAnsi="Calibri" w:cs="Calibri"/>
        </w:rPr>
        <w:t>[..]</w:t>
      </w:r>
    </w:p>
    <w:p w14:paraId="4674BC4D" w14:textId="77777777" w:rsidR="001D6BCE" w:rsidRDefault="001D6BCE">
      <w:pPr>
        <w:rPr>
          <w:rStyle w:val="BodyTextChar"/>
          <w:rFonts w:eastAsiaTheme="majorEastAsia"/>
          <w:b/>
          <w:bCs/>
          <w:sz w:val="22"/>
          <w:szCs w:val="22"/>
          <w:lang w:val="lv-LV"/>
        </w:rPr>
      </w:pPr>
    </w:p>
    <w:p w14:paraId="0768B2E3" w14:textId="77777777" w:rsidR="00181A6B" w:rsidRDefault="00181A6B" w:rsidP="009D395C">
      <w:pPr>
        <w:spacing w:before="120" w:after="0" w:line="240" w:lineRule="auto"/>
        <w:jc w:val="right"/>
        <w:rPr>
          <w:rStyle w:val="BodyTextChar"/>
          <w:rFonts w:eastAsiaTheme="majorEastAsia"/>
          <w:b/>
          <w:bCs/>
          <w:sz w:val="22"/>
          <w:szCs w:val="22"/>
          <w:lang w:val="lv-LV"/>
        </w:rPr>
        <w:sectPr w:rsidR="00181A6B" w:rsidSect="00181A6B">
          <w:pgSz w:w="16838" w:h="11906" w:orient="landscape"/>
          <w:pgMar w:top="1701" w:right="1134" w:bottom="567" w:left="1134" w:header="709" w:footer="709" w:gutter="0"/>
          <w:cols w:space="708"/>
          <w:docGrid w:linePitch="360"/>
        </w:sectPr>
      </w:pPr>
    </w:p>
    <w:p w14:paraId="56A36AEE" w14:textId="77777777" w:rsidR="009D395C" w:rsidRPr="008F6E4E" w:rsidRDefault="00000000" w:rsidP="009D395C">
      <w:pPr>
        <w:spacing w:before="120" w:after="0" w:line="240" w:lineRule="auto"/>
        <w:jc w:val="right"/>
        <w:rPr>
          <w:rStyle w:val="BodyTextChar"/>
          <w:rFonts w:eastAsiaTheme="majorEastAsia"/>
          <w:b/>
          <w:bCs/>
          <w:sz w:val="22"/>
          <w:szCs w:val="22"/>
          <w:lang w:val="lv-LV"/>
        </w:rPr>
      </w:pPr>
      <w:r>
        <w:rPr>
          <w:rStyle w:val="BodyTextChar"/>
          <w:rFonts w:eastAsiaTheme="majorEastAsia"/>
          <w:b/>
          <w:bCs/>
          <w:sz w:val="22"/>
          <w:szCs w:val="22"/>
          <w:lang w:val="lv-LV"/>
        </w:rPr>
        <w:lastRenderedPageBreak/>
        <w:t xml:space="preserve">Līguma </w:t>
      </w:r>
      <w:r w:rsidRPr="008F6E4E">
        <w:rPr>
          <w:rStyle w:val="BodyTextChar"/>
          <w:rFonts w:eastAsiaTheme="majorEastAsia"/>
          <w:b/>
          <w:bCs/>
          <w:sz w:val="22"/>
          <w:szCs w:val="22"/>
          <w:lang w:val="lv-LV"/>
        </w:rPr>
        <w:t>7.pielikums</w:t>
      </w:r>
    </w:p>
    <w:p w14:paraId="564A1CB4" w14:textId="77777777" w:rsidR="009D395C" w:rsidRPr="008F6E4E" w:rsidRDefault="00000000" w:rsidP="009D395C">
      <w:pPr>
        <w:spacing w:before="120" w:after="0" w:line="240" w:lineRule="auto"/>
        <w:jc w:val="center"/>
        <w:rPr>
          <w:rFonts w:ascii="Times New Roman" w:hAnsi="Times New Roman" w:cs="Times New Roman"/>
          <w:b/>
          <w:bCs/>
        </w:rPr>
      </w:pPr>
      <w:r w:rsidRPr="008F6E4E">
        <w:rPr>
          <w:rStyle w:val="BodyTextChar"/>
          <w:rFonts w:eastAsiaTheme="majorEastAsia"/>
          <w:b/>
          <w:bCs/>
          <w:sz w:val="22"/>
          <w:szCs w:val="22"/>
          <w:lang w:val="lv-LV"/>
        </w:rPr>
        <w:t>Eiropas Savienības Atveseļošanas fonda finansējuma noteikumi</w:t>
      </w:r>
    </w:p>
    <w:p w14:paraId="743C02F9" w14:textId="77777777" w:rsidR="009D395C" w:rsidRPr="00F71A7D" w:rsidRDefault="00000000" w:rsidP="009D395C">
      <w:pPr>
        <w:pStyle w:val="ListParagraph"/>
        <w:numPr>
          <w:ilvl w:val="0"/>
          <w:numId w:val="10"/>
        </w:numPr>
        <w:spacing w:before="120" w:after="0" w:line="240" w:lineRule="auto"/>
        <w:contextualSpacing w:val="0"/>
        <w:jc w:val="both"/>
        <w:rPr>
          <w:rFonts w:ascii="Times New Roman" w:hAnsi="Times New Roman" w:cs="Times New Roman"/>
        </w:rPr>
      </w:pPr>
      <w:r w:rsidRPr="00F71A7D">
        <w:rPr>
          <w:rFonts w:ascii="Times New Roman" w:hAnsi="Times New Roman" w:cs="Times New Roman"/>
        </w:rPr>
        <w:t>Uzņēmēja pienākumi:</w:t>
      </w:r>
    </w:p>
    <w:p w14:paraId="3D4B05A4" w14:textId="77777777" w:rsidR="009D395C" w:rsidRPr="00F71A7D" w:rsidRDefault="00000000" w:rsidP="009D395C">
      <w:pPr>
        <w:pStyle w:val="ListParagraph"/>
        <w:numPr>
          <w:ilvl w:val="1"/>
          <w:numId w:val="10"/>
        </w:numPr>
        <w:spacing w:before="120" w:after="0" w:line="240" w:lineRule="auto"/>
        <w:ind w:left="0" w:firstLine="284"/>
        <w:contextualSpacing w:val="0"/>
        <w:jc w:val="both"/>
        <w:rPr>
          <w:rFonts w:ascii="Times New Roman" w:hAnsi="Times New Roman" w:cs="Times New Roman"/>
        </w:rPr>
      </w:pPr>
      <w:r w:rsidRPr="00F71A7D">
        <w:rPr>
          <w:rFonts w:ascii="Times New Roman" w:hAnsi="Times New Roman" w:cs="Times New Roman"/>
        </w:rPr>
        <w:t xml:space="preserve">nepieļaut </w:t>
      </w:r>
      <w:r>
        <w:rPr>
          <w:rFonts w:ascii="Times New Roman" w:hAnsi="Times New Roman" w:cs="Times New Roman"/>
        </w:rPr>
        <w:t>Līguma izpildē</w:t>
      </w:r>
      <w:r w:rsidRPr="00F71A7D">
        <w:rPr>
          <w:rFonts w:ascii="Times New Roman" w:hAnsi="Times New Roman" w:cs="Times New Roman"/>
        </w:rPr>
        <w:t xml:space="preserve"> interešu konflikta, korupcijas, krāpšanas un dubultā finansējuma situācijas iestāšanos un nekavējoties informēt </w:t>
      </w:r>
      <w:r>
        <w:rPr>
          <w:rFonts w:ascii="Times New Roman" w:hAnsi="Times New Roman" w:cs="Times New Roman"/>
        </w:rPr>
        <w:t>Pasūtītāju</w:t>
      </w:r>
      <w:r w:rsidRPr="00F71A7D">
        <w:rPr>
          <w:rFonts w:ascii="Times New Roman" w:hAnsi="Times New Roman" w:cs="Times New Roman"/>
        </w:rPr>
        <w:t xml:space="preserve"> par apstākļiem, kas rada vai kuru rezultātā varētu rasties kāda no minētajām situācijām;</w:t>
      </w:r>
    </w:p>
    <w:p w14:paraId="02242FBC" w14:textId="77777777" w:rsidR="009D395C" w:rsidRDefault="00000000" w:rsidP="009D395C">
      <w:pPr>
        <w:pStyle w:val="ListParagraph"/>
        <w:numPr>
          <w:ilvl w:val="1"/>
          <w:numId w:val="10"/>
        </w:numPr>
        <w:spacing w:before="120" w:after="0" w:line="240" w:lineRule="auto"/>
        <w:ind w:left="0" w:firstLine="284"/>
        <w:contextualSpacing w:val="0"/>
        <w:jc w:val="both"/>
        <w:rPr>
          <w:rFonts w:ascii="Times New Roman" w:hAnsi="Times New Roman" w:cs="Times New Roman"/>
        </w:rPr>
      </w:pPr>
      <w:r w:rsidRPr="00F71A7D">
        <w:rPr>
          <w:rFonts w:ascii="Times New Roman" w:hAnsi="Times New Roman" w:cs="Times New Roman"/>
        </w:rPr>
        <w:t>nekavējoties, bet ne vēlāk kā 10 (desmit) darbdienu laikā no dienas, kad Uzņēmējs par to uzzinājis, rakstiski informēt Pasūtītāju par jebkuriem apstākļiem, kas varētu mainīt Pakalpojum</w:t>
      </w:r>
      <w:r>
        <w:rPr>
          <w:rFonts w:ascii="Times New Roman" w:hAnsi="Times New Roman" w:cs="Times New Roman"/>
        </w:rPr>
        <w:t>u</w:t>
      </w:r>
      <w:r w:rsidRPr="00F71A7D">
        <w:rPr>
          <w:rFonts w:ascii="Times New Roman" w:hAnsi="Times New Roman" w:cs="Times New Roman"/>
        </w:rPr>
        <w:t xml:space="preserve"> īstenošanas atbilstību Līguma nosacījumiem, kā arī gadījumos, ja kāds no Līgumā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w:t>
      </w:r>
      <w:r>
        <w:rPr>
          <w:rFonts w:ascii="Times New Roman" w:hAnsi="Times New Roman" w:cs="Times New Roman"/>
        </w:rPr>
        <w:t>;</w:t>
      </w:r>
    </w:p>
    <w:p w14:paraId="4147F9E4" w14:textId="77777777" w:rsidR="009D395C" w:rsidRDefault="00000000" w:rsidP="009D395C">
      <w:pPr>
        <w:pStyle w:val="ListParagraph"/>
        <w:numPr>
          <w:ilvl w:val="1"/>
          <w:numId w:val="10"/>
        </w:numPr>
        <w:spacing w:before="120" w:after="0" w:line="240" w:lineRule="auto"/>
        <w:ind w:left="0" w:firstLine="284"/>
        <w:contextualSpacing w:val="0"/>
        <w:jc w:val="both"/>
        <w:rPr>
          <w:rFonts w:ascii="Times New Roman" w:hAnsi="Times New Roman" w:cs="Times New Roman"/>
        </w:rPr>
      </w:pPr>
      <w:r>
        <w:rPr>
          <w:rFonts w:ascii="Times New Roman" w:hAnsi="Times New Roman" w:cs="Times New Roman"/>
        </w:rPr>
        <w:t>n</w:t>
      </w:r>
      <w:r w:rsidRPr="0089642E">
        <w:rPr>
          <w:rFonts w:ascii="Times New Roman" w:hAnsi="Times New Roman" w:cs="Times New Roman"/>
        </w:rPr>
        <w:t xml:space="preserve">odrošināt ar </w:t>
      </w:r>
      <w:r>
        <w:rPr>
          <w:rFonts w:ascii="Times New Roman" w:hAnsi="Times New Roman" w:cs="Times New Roman"/>
        </w:rPr>
        <w:t>Pakalpojumu</w:t>
      </w:r>
      <w:r w:rsidRPr="0089642E">
        <w:rPr>
          <w:rFonts w:ascii="Times New Roman" w:hAnsi="Times New Roman" w:cs="Times New Roman"/>
        </w:rPr>
        <w:t xml:space="preserve"> īstenošanu saistītās dokumentācijas uzglabāšanu un informācijas pieejamību Eiropas Komisijas un Latvijas Republikas Atveseļošanas un noturības mehānisma finansēšanas nolīgumā un normatīvajos aktos, kas nosaka Atveseļošanas fonda plāna īstenošanas un uzraudzības kārtību, minētajām iestādēm visā projekta īstenošanas laikā un piecus gadus pēc dalībvalstij paredzētā noslēguma maksājuma, bet vismaz līdz 2031. gada 31. decembrim nodrošināt visu ar Pakalpojuma īstenošanu saistīto dokumentu glabāšanu</w:t>
      </w:r>
      <w:r>
        <w:rPr>
          <w:rFonts w:ascii="Times New Roman" w:hAnsi="Times New Roman" w:cs="Times New Roman"/>
        </w:rPr>
        <w:t>;</w:t>
      </w:r>
    </w:p>
    <w:p w14:paraId="014A7B52" w14:textId="77777777" w:rsidR="009D395C" w:rsidRDefault="00000000" w:rsidP="009D395C">
      <w:pPr>
        <w:pStyle w:val="ListParagraph"/>
        <w:numPr>
          <w:ilvl w:val="1"/>
          <w:numId w:val="10"/>
        </w:numPr>
        <w:spacing w:before="120" w:after="0" w:line="240" w:lineRule="auto"/>
        <w:ind w:left="0" w:firstLine="284"/>
        <w:contextualSpacing w:val="0"/>
        <w:jc w:val="both"/>
        <w:rPr>
          <w:rFonts w:ascii="Times New Roman" w:hAnsi="Times New Roman" w:cs="Times New Roman"/>
        </w:rPr>
      </w:pPr>
      <w:r w:rsidRPr="0089642E">
        <w:rPr>
          <w:rFonts w:ascii="Times New Roman" w:hAnsi="Times New Roman" w:cs="Times New Roman"/>
        </w:rPr>
        <w:t xml:space="preserve">nodrošināt </w:t>
      </w:r>
      <w:r>
        <w:rPr>
          <w:rFonts w:ascii="Times New Roman" w:hAnsi="Times New Roman" w:cs="Times New Roman"/>
        </w:rPr>
        <w:t xml:space="preserve">Pasūtītājam, </w:t>
      </w:r>
      <w:r w:rsidRPr="0089642E">
        <w:rPr>
          <w:rFonts w:ascii="Times New Roman" w:hAnsi="Times New Roman" w:cs="Times New Roman"/>
        </w:rPr>
        <w:t>Aģentūrai, citu Atveseļošanas fonda vadībā iesaistīto Latvijas Republikas un ES institūciju pārstāvjiem, šo noteikumu Eiropas Komisijas, Eiropas Biroja krāpšanas</w:t>
      </w:r>
      <w:r>
        <w:rPr>
          <w:rFonts w:ascii="Times New Roman" w:hAnsi="Times New Roman" w:cs="Times New Roman"/>
        </w:rPr>
        <w:t xml:space="preserve"> </w:t>
      </w:r>
      <w:r w:rsidRPr="0089642E">
        <w:rPr>
          <w:rFonts w:ascii="Times New Roman" w:hAnsi="Times New Roman" w:cs="Times New Roman"/>
        </w:rPr>
        <w:t>apkarošanai, Korupcijas novēršanas un apkarošanas biroja, Atveseļošanas fonda vadībā iesaistīto</w:t>
      </w:r>
      <w:r>
        <w:rPr>
          <w:rFonts w:ascii="Times New Roman" w:hAnsi="Times New Roman" w:cs="Times New Roman"/>
        </w:rPr>
        <w:t xml:space="preserve"> </w:t>
      </w:r>
      <w:r w:rsidRPr="0089642E">
        <w:rPr>
          <w:rFonts w:ascii="Times New Roman" w:hAnsi="Times New Roman" w:cs="Times New Roman"/>
        </w:rPr>
        <w:t xml:space="preserve">institūciju un Valsts Kontroles pārstāvjiem, kā arī citu kompetento institūciju pārstāvjiem, </w:t>
      </w:r>
      <w:r>
        <w:rPr>
          <w:rFonts w:ascii="Times New Roman" w:hAnsi="Times New Roman" w:cs="Times New Roman"/>
        </w:rPr>
        <w:t xml:space="preserve">pieeju </w:t>
      </w:r>
      <w:r w:rsidRPr="0089642E">
        <w:rPr>
          <w:rFonts w:ascii="Times New Roman" w:hAnsi="Times New Roman" w:cs="Times New Roman"/>
        </w:rPr>
        <w:t xml:space="preserve">visu ar </w:t>
      </w:r>
      <w:r>
        <w:rPr>
          <w:rFonts w:ascii="Times New Roman" w:hAnsi="Times New Roman" w:cs="Times New Roman"/>
        </w:rPr>
        <w:t>Pakalpojuma</w:t>
      </w:r>
      <w:r w:rsidRPr="0089642E">
        <w:rPr>
          <w:rFonts w:ascii="Times New Roman" w:hAnsi="Times New Roman" w:cs="Times New Roman"/>
        </w:rPr>
        <w:t xml:space="preserve"> īstenošanu saistīto dokumentu oriģināliem vai atvasinājumiem ar juridisku spēku un grāmatvedības sistēmai, kā arī attiecīgā </w:t>
      </w:r>
      <w:r>
        <w:rPr>
          <w:rFonts w:ascii="Times New Roman" w:hAnsi="Times New Roman" w:cs="Times New Roman"/>
        </w:rPr>
        <w:t>Pakalpojuma</w:t>
      </w:r>
      <w:r w:rsidRPr="0089642E">
        <w:rPr>
          <w:rFonts w:ascii="Times New Roman" w:hAnsi="Times New Roman" w:cs="Times New Roman"/>
        </w:rPr>
        <w:t xml:space="preserve"> īstenošanas vietai un nodrošināt iespējas iepriekš minēto institūciju pārstāvjiem veikt uzraudzību un kontroli visā Līguma darbības laikā, nodrošinot šo institūciju likumīgo prasību izpildi un brīvu piekļuvi </w:t>
      </w:r>
      <w:r>
        <w:rPr>
          <w:rFonts w:ascii="Times New Roman" w:hAnsi="Times New Roman" w:cs="Times New Roman"/>
        </w:rPr>
        <w:t>Uzņēmēja</w:t>
      </w:r>
      <w:r w:rsidRPr="0089642E">
        <w:rPr>
          <w:rFonts w:ascii="Times New Roman" w:hAnsi="Times New Roman" w:cs="Times New Roman"/>
        </w:rPr>
        <w:t xml:space="preserve"> grāmatvedības un finanšu dokumentiem, kas saistīti ar </w:t>
      </w:r>
      <w:r>
        <w:rPr>
          <w:rFonts w:ascii="Times New Roman" w:hAnsi="Times New Roman" w:cs="Times New Roman"/>
        </w:rPr>
        <w:t>Pakalpojumu</w:t>
      </w:r>
      <w:r w:rsidRPr="0089642E">
        <w:rPr>
          <w:rFonts w:ascii="Times New Roman" w:hAnsi="Times New Roman" w:cs="Times New Roman"/>
        </w:rPr>
        <w:t xml:space="preserve"> īstenošanu, kā arī citiem nepieciešamajiem dokumentiem, informācijai, finanšu līdzekļiem, telpām un citām materiālām vērtībām, t. sk. pieprasīto dokumentu izsniegšanu;</w:t>
      </w:r>
    </w:p>
    <w:p w14:paraId="2169BAF4" w14:textId="77777777" w:rsidR="009D395C" w:rsidRPr="008F6E4E" w:rsidRDefault="00000000" w:rsidP="009D395C">
      <w:pPr>
        <w:pStyle w:val="ListParagraph"/>
        <w:numPr>
          <w:ilvl w:val="1"/>
          <w:numId w:val="10"/>
        </w:numPr>
        <w:spacing w:before="120" w:after="0" w:line="240" w:lineRule="auto"/>
        <w:ind w:left="0" w:firstLine="284"/>
        <w:contextualSpacing w:val="0"/>
        <w:jc w:val="both"/>
        <w:rPr>
          <w:rFonts w:ascii="Times New Roman" w:hAnsi="Times New Roman" w:cs="Times New Roman"/>
        </w:rPr>
      </w:pPr>
      <w:r w:rsidRPr="0089642E">
        <w:rPr>
          <w:rFonts w:ascii="Times New Roman" w:hAnsi="Times New Roman" w:cs="Times New Roman"/>
        </w:rPr>
        <w:t>pēc Aģentūras lūguma iesniegt pieprasīto informāciju un dokumentus Aģentūras noteiktajā termiņā, kas nav īsāks par 3 (trīs) darbdienām</w:t>
      </w:r>
      <w:r>
        <w:rPr>
          <w:rFonts w:ascii="Times New Roman" w:hAnsi="Times New Roman" w:cs="Times New Roman"/>
        </w:rPr>
        <w:t>.</w:t>
      </w:r>
    </w:p>
    <w:p w14:paraId="7035E507" w14:textId="77777777" w:rsidR="009D395C" w:rsidRPr="000E5706" w:rsidRDefault="00000000" w:rsidP="009D395C">
      <w:pPr>
        <w:spacing w:before="120" w:after="0" w:line="240" w:lineRule="auto"/>
        <w:ind w:left="426" w:hanging="426"/>
        <w:jc w:val="both"/>
        <w:rPr>
          <w:rFonts w:ascii="Times New Roman" w:hAnsi="Times New Roman" w:cs="Times New Roman"/>
        </w:rPr>
      </w:pPr>
      <w:r>
        <w:rPr>
          <w:rFonts w:ascii="Times New Roman" w:hAnsi="Times New Roman" w:cs="Times New Roman"/>
        </w:rPr>
        <w:t xml:space="preserve">2. </w:t>
      </w:r>
      <w:r w:rsidRPr="000E5706">
        <w:rPr>
          <w:rFonts w:ascii="Times New Roman" w:hAnsi="Times New Roman" w:cs="Times New Roman"/>
        </w:rPr>
        <w:t>Aģentūrai ir tiesības:</w:t>
      </w:r>
    </w:p>
    <w:p w14:paraId="5EA02056"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2.1. </w:t>
      </w:r>
      <w:r w:rsidRPr="000E5706">
        <w:rPr>
          <w:rFonts w:ascii="Times New Roman" w:hAnsi="Times New Roman" w:cs="Times New Roman"/>
        </w:rPr>
        <w:t xml:space="preserve">pieprasīt un saņemt no </w:t>
      </w:r>
      <w:r>
        <w:rPr>
          <w:rFonts w:ascii="Times New Roman" w:hAnsi="Times New Roman" w:cs="Times New Roman"/>
        </w:rPr>
        <w:t>Uzņēmēja</w:t>
      </w:r>
      <w:r w:rsidRPr="000E5706">
        <w:rPr>
          <w:rFonts w:ascii="Times New Roman" w:hAnsi="Times New Roman" w:cs="Times New Roman"/>
        </w:rPr>
        <w:t xml:space="preserve">, valsts informācijas sistēmām un reģistriem, ārējām datu bāzēm informāciju par </w:t>
      </w:r>
      <w:r>
        <w:rPr>
          <w:rFonts w:ascii="Times New Roman" w:hAnsi="Times New Roman" w:cs="Times New Roman"/>
        </w:rPr>
        <w:t>Uzņēmēju</w:t>
      </w:r>
      <w:r w:rsidRPr="000E5706">
        <w:rPr>
          <w:rFonts w:ascii="Times New Roman" w:hAnsi="Times New Roman" w:cs="Times New Roman"/>
        </w:rPr>
        <w:t xml:space="preserve"> un tā saimniecisko darbību, kas nepieciešama, lai nodrošinātu </w:t>
      </w:r>
      <w:r>
        <w:rPr>
          <w:rFonts w:ascii="Times New Roman" w:hAnsi="Times New Roman" w:cs="Times New Roman"/>
        </w:rPr>
        <w:t>Pakalpojuma</w:t>
      </w:r>
      <w:r w:rsidRPr="000E5706">
        <w:rPr>
          <w:rFonts w:ascii="Times New Roman" w:hAnsi="Times New Roman" w:cs="Times New Roman"/>
        </w:rPr>
        <w:t xml:space="preserve"> īstenošanas uzraudzību un kontroli, kā arī krāpšanas un neatbilstību risku identificēšanai veikt šīs informācijas uzkrāšanu un apstrādi Eiropas Komisijas uzturētajā projektu risku vērtēšanas sistēmā ARACHNE;</w:t>
      </w:r>
    </w:p>
    <w:p w14:paraId="40055CEF"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2.2. </w:t>
      </w:r>
      <w:r w:rsidRPr="000E5706">
        <w:rPr>
          <w:rFonts w:ascii="Times New Roman" w:hAnsi="Times New Roman" w:cs="Times New Roman"/>
        </w:rPr>
        <w:t xml:space="preserve">rīkoties ar jebkādu informāciju saistībā ar </w:t>
      </w:r>
      <w:r>
        <w:rPr>
          <w:rFonts w:ascii="Times New Roman" w:hAnsi="Times New Roman" w:cs="Times New Roman"/>
        </w:rPr>
        <w:t>Pakalpojumu</w:t>
      </w:r>
      <w:r w:rsidRPr="000E5706">
        <w:rPr>
          <w:rFonts w:ascii="Times New Roman" w:hAnsi="Times New Roman" w:cs="Times New Roman"/>
        </w:rPr>
        <w:t xml:space="preserve"> īstenošanu, īpaši tā publicitātes vai informācijas izplatīšanas nolūkā, ievērojot attiecīgās informācijas raksturu, t.sk. nosacījumus ierobežotas pieejamības informācijas izplatīšanai;</w:t>
      </w:r>
    </w:p>
    <w:p w14:paraId="28CB0090" w14:textId="77777777" w:rsidR="009D395C" w:rsidRPr="009A673A"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2.3. </w:t>
      </w:r>
      <w:r w:rsidRPr="009A673A">
        <w:rPr>
          <w:rFonts w:ascii="Times New Roman" w:hAnsi="Times New Roman" w:cs="Times New Roman"/>
        </w:rPr>
        <w:t>pieprasīt un saņemt visus nepieciešamos dokumentus un skaidrojumus, kas saistīti ar Līguma izpildi;</w:t>
      </w:r>
    </w:p>
    <w:p w14:paraId="0EE14F96"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2.4. </w:t>
      </w:r>
      <w:r w:rsidRPr="000E5706">
        <w:rPr>
          <w:rFonts w:ascii="Times New Roman" w:hAnsi="Times New Roman" w:cs="Times New Roman"/>
        </w:rPr>
        <w:t xml:space="preserve">Aģentūra Līguma darbības laikā var veikt pārbaudi </w:t>
      </w:r>
      <w:r>
        <w:rPr>
          <w:rFonts w:ascii="Times New Roman" w:hAnsi="Times New Roman" w:cs="Times New Roman"/>
        </w:rPr>
        <w:t>p</w:t>
      </w:r>
      <w:r w:rsidRPr="000E5706">
        <w:rPr>
          <w:rFonts w:ascii="Times New Roman" w:hAnsi="Times New Roman" w:cs="Times New Roman"/>
        </w:rPr>
        <w:t xml:space="preserve">rojekta iesniegumā vai iepirkuma līgumā norādītajā </w:t>
      </w:r>
      <w:r>
        <w:rPr>
          <w:rFonts w:ascii="Times New Roman" w:hAnsi="Times New Roman" w:cs="Times New Roman"/>
        </w:rPr>
        <w:t>p</w:t>
      </w:r>
      <w:r w:rsidRPr="000E5706">
        <w:rPr>
          <w:rFonts w:ascii="Times New Roman" w:hAnsi="Times New Roman" w:cs="Times New Roman"/>
        </w:rPr>
        <w:t>rojekta</w:t>
      </w:r>
      <w:r>
        <w:rPr>
          <w:rFonts w:ascii="Times New Roman" w:hAnsi="Times New Roman" w:cs="Times New Roman"/>
        </w:rPr>
        <w:t xml:space="preserve"> (Pakalpojumu)</w:t>
      </w:r>
      <w:r w:rsidRPr="000E5706">
        <w:rPr>
          <w:rFonts w:ascii="Times New Roman" w:hAnsi="Times New Roman" w:cs="Times New Roman"/>
        </w:rPr>
        <w:t xml:space="preserve"> īstenošanas vietā atbilstoši Atveseļošanas fonda noteikumiem, lai pārliecinātos par faktisko Līguma īstenošanu atbilstoši normatīvo aktu prasībām</w:t>
      </w:r>
      <w:r>
        <w:rPr>
          <w:rFonts w:ascii="Times New Roman" w:hAnsi="Times New Roman" w:cs="Times New Roman"/>
        </w:rPr>
        <w:t>;</w:t>
      </w:r>
    </w:p>
    <w:p w14:paraId="74B6D49A"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2.5. </w:t>
      </w:r>
      <w:r w:rsidRPr="000E5706">
        <w:rPr>
          <w:rFonts w:ascii="Times New Roman" w:hAnsi="Times New Roman" w:cs="Times New Roman"/>
        </w:rPr>
        <w:t xml:space="preserve">Aģentūra vismaz 5 (piecas) darbdienas pirms plānotās pārbaudes </w:t>
      </w:r>
      <w:r>
        <w:rPr>
          <w:rFonts w:ascii="Times New Roman" w:hAnsi="Times New Roman" w:cs="Times New Roman"/>
        </w:rPr>
        <w:t>p</w:t>
      </w:r>
      <w:r w:rsidRPr="000E5706">
        <w:rPr>
          <w:rFonts w:ascii="Times New Roman" w:hAnsi="Times New Roman" w:cs="Times New Roman"/>
        </w:rPr>
        <w:t xml:space="preserve">rojekta īstenošanas vietā informē par to </w:t>
      </w:r>
      <w:r>
        <w:rPr>
          <w:rFonts w:ascii="Times New Roman" w:hAnsi="Times New Roman" w:cs="Times New Roman"/>
        </w:rPr>
        <w:t>Pasūtītāju</w:t>
      </w:r>
      <w:r w:rsidRPr="000E5706">
        <w:rPr>
          <w:rFonts w:ascii="Times New Roman" w:hAnsi="Times New Roman" w:cs="Times New Roman"/>
        </w:rPr>
        <w:t xml:space="preserve">. Aģentūra, piekļūstot </w:t>
      </w:r>
      <w:r>
        <w:rPr>
          <w:rFonts w:ascii="Times New Roman" w:hAnsi="Times New Roman" w:cs="Times New Roman"/>
        </w:rPr>
        <w:t>p</w:t>
      </w:r>
      <w:r w:rsidRPr="000E5706">
        <w:rPr>
          <w:rFonts w:ascii="Times New Roman" w:hAnsi="Times New Roman" w:cs="Times New Roman"/>
        </w:rPr>
        <w:t>rojekta</w:t>
      </w:r>
      <w:r>
        <w:rPr>
          <w:rFonts w:ascii="Times New Roman" w:hAnsi="Times New Roman" w:cs="Times New Roman"/>
        </w:rPr>
        <w:t xml:space="preserve"> (Pakalpojumu)</w:t>
      </w:r>
      <w:r w:rsidRPr="000E5706">
        <w:rPr>
          <w:rFonts w:ascii="Times New Roman" w:hAnsi="Times New Roman" w:cs="Times New Roman"/>
        </w:rPr>
        <w:t xml:space="preserve"> īstenošanas vietai, ievēro </w:t>
      </w:r>
      <w:r>
        <w:rPr>
          <w:rFonts w:ascii="Times New Roman" w:hAnsi="Times New Roman" w:cs="Times New Roman"/>
        </w:rPr>
        <w:t xml:space="preserve">Pasūtītāja </w:t>
      </w:r>
      <w:r w:rsidRPr="000E5706">
        <w:rPr>
          <w:rFonts w:ascii="Times New Roman" w:hAnsi="Times New Roman" w:cs="Times New Roman"/>
        </w:rPr>
        <w:t xml:space="preserve">attiecībā uz </w:t>
      </w:r>
      <w:r>
        <w:rPr>
          <w:rFonts w:ascii="Times New Roman" w:hAnsi="Times New Roman" w:cs="Times New Roman"/>
        </w:rPr>
        <w:t>p</w:t>
      </w:r>
      <w:r w:rsidRPr="000E5706">
        <w:rPr>
          <w:rFonts w:ascii="Times New Roman" w:hAnsi="Times New Roman" w:cs="Times New Roman"/>
        </w:rPr>
        <w:t>rojekta īstenošanas vietu noteikto piekļuves kārtību un drošības režīmu</w:t>
      </w:r>
      <w:r>
        <w:rPr>
          <w:rFonts w:ascii="Times New Roman" w:hAnsi="Times New Roman" w:cs="Times New Roman"/>
        </w:rPr>
        <w:t>;</w:t>
      </w:r>
    </w:p>
    <w:p w14:paraId="2507111B"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lastRenderedPageBreak/>
        <w:t>2.6. Uzņēmējs</w:t>
      </w:r>
      <w:r w:rsidRPr="000E5706">
        <w:rPr>
          <w:rFonts w:ascii="Times New Roman" w:hAnsi="Times New Roman" w:cs="Times New Roman"/>
        </w:rPr>
        <w:t xml:space="preserve"> nodrošina Aģentūras, Eiropas Komisijas, Eiropas Biroja krāpšanas apkarošanai, Korupcijas novēršanas un apkarošanas biroja, Atveseļošanas fonda vadībā iesaistīto institūciju un Valsts Kontroles pārstāvjiem, kā arī citu kompetento institūciju pārstāvjiem:</w:t>
      </w:r>
    </w:p>
    <w:p w14:paraId="1B2807B6"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2.6.1. </w:t>
      </w:r>
      <w:r w:rsidRPr="000E5706">
        <w:rPr>
          <w:rFonts w:ascii="Times New Roman" w:hAnsi="Times New Roman" w:cs="Times New Roman"/>
        </w:rPr>
        <w:t xml:space="preserve">piekļūšanu </w:t>
      </w:r>
      <w:r>
        <w:rPr>
          <w:rFonts w:ascii="Times New Roman" w:hAnsi="Times New Roman" w:cs="Times New Roman"/>
        </w:rPr>
        <w:t>p</w:t>
      </w:r>
      <w:r w:rsidRPr="000E5706">
        <w:rPr>
          <w:rFonts w:ascii="Times New Roman" w:hAnsi="Times New Roman" w:cs="Times New Roman"/>
        </w:rPr>
        <w:t>rojekta</w:t>
      </w:r>
      <w:r>
        <w:rPr>
          <w:rFonts w:ascii="Times New Roman" w:hAnsi="Times New Roman" w:cs="Times New Roman"/>
        </w:rPr>
        <w:t xml:space="preserve"> (Pakalpojumu)</w:t>
      </w:r>
      <w:r w:rsidRPr="000E5706">
        <w:rPr>
          <w:rFonts w:ascii="Times New Roman" w:hAnsi="Times New Roman" w:cs="Times New Roman"/>
        </w:rPr>
        <w:t xml:space="preserve"> īstenošanas vietai, telpām, dokumentu oriģināliem vai atvasinājumiem ar juridisku spēku un visai informācijai, t. sk. informācijai elektroniskā formātā, kas nepieciešama šādu pārbaužu veikšanai (pēc pieprasījuma visa ar </w:t>
      </w:r>
      <w:r>
        <w:rPr>
          <w:rFonts w:ascii="Times New Roman" w:hAnsi="Times New Roman" w:cs="Times New Roman"/>
        </w:rPr>
        <w:t>Pakalpojumu</w:t>
      </w:r>
      <w:r w:rsidRPr="000E5706">
        <w:rPr>
          <w:rFonts w:ascii="Times New Roman" w:hAnsi="Times New Roman" w:cs="Times New Roman"/>
        </w:rPr>
        <w:t xml:space="preserve"> īstenošanu saistītā dokumentācija jāuzrāda </w:t>
      </w:r>
      <w:r>
        <w:rPr>
          <w:rFonts w:ascii="Times New Roman" w:hAnsi="Times New Roman" w:cs="Times New Roman"/>
        </w:rPr>
        <w:t>p</w:t>
      </w:r>
      <w:r w:rsidRPr="000E5706">
        <w:rPr>
          <w:rFonts w:ascii="Times New Roman" w:hAnsi="Times New Roman" w:cs="Times New Roman"/>
        </w:rPr>
        <w:t>rojekta īstenošanas vietā)</w:t>
      </w:r>
      <w:r>
        <w:rPr>
          <w:rFonts w:ascii="Times New Roman" w:hAnsi="Times New Roman" w:cs="Times New Roman"/>
        </w:rPr>
        <w:t>;</w:t>
      </w:r>
    </w:p>
    <w:p w14:paraId="69BC8EDB"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2.6.2. </w:t>
      </w:r>
      <w:r w:rsidRPr="000E5706">
        <w:rPr>
          <w:rFonts w:ascii="Times New Roman" w:hAnsi="Times New Roman" w:cs="Times New Roman"/>
        </w:rPr>
        <w:t>telpu un darba vietu dokumentu pārbaudei;</w:t>
      </w:r>
    </w:p>
    <w:p w14:paraId="01C15B2D"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2.6.3. </w:t>
      </w:r>
      <w:r w:rsidRPr="000E5706">
        <w:rPr>
          <w:rFonts w:ascii="Times New Roman" w:hAnsi="Times New Roman" w:cs="Times New Roman"/>
        </w:rPr>
        <w:t xml:space="preserve">iespēju organizēt intervijas ar </w:t>
      </w:r>
      <w:r>
        <w:rPr>
          <w:rFonts w:ascii="Times New Roman" w:hAnsi="Times New Roman" w:cs="Times New Roman"/>
        </w:rPr>
        <w:t>Pakalpojumā</w:t>
      </w:r>
      <w:r w:rsidRPr="000E5706">
        <w:rPr>
          <w:rFonts w:ascii="Times New Roman" w:hAnsi="Times New Roman" w:cs="Times New Roman"/>
        </w:rPr>
        <w:t xml:space="preserve"> iesaistītajām personām (piem., </w:t>
      </w:r>
      <w:r>
        <w:rPr>
          <w:rFonts w:ascii="Times New Roman" w:hAnsi="Times New Roman" w:cs="Times New Roman"/>
        </w:rPr>
        <w:t>Pakalpojuma</w:t>
      </w:r>
      <w:r w:rsidRPr="000E5706">
        <w:rPr>
          <w:rFonts w:ascii="Times New Roman" w:hAnsi="Times New Roman" w:cs="Times New Roman"/>
        </w:rPr>
        <w:t xml:space="preserve"> īstenošanas un vadības personālu);</w:t>
      </w:r>
    </w:p>
    <w:p w14:paraId="71D38B3C" w14:textId="77777777" w:rsidR="009D395C" w:rsidRPr="000E5706"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2.6.4. </w:t>
      </w:r>
      <w:r w:rsidRPr="000E5706">
        <w:rPr>
          <w:rFonts w:ascii="Times New Roman" w:hAnsi="Times New Roman" w:cs="Times New Roman"/>
        </w:rPr>
        <w:t>pieprasīto dokumentu uzrādīšanu un, ja nepieciešams, izsniegšanu;</w:t>
      </w:r>
    </w:p>
    <w:p w14:paraId="5B917E59" w14:textId="77777777" w:rsidR="009D395C" w:rsidRDefault="00000000" w:rsidP="009D395C">
      <w:pPr>
        <w:spacing w:before="120" w:after="0" w:line="240" w:lineRule="auto"/>
        <w:ind w:firstLine="426"/>
        <w:jc w:val="both"/>
        <w:rPr>
          <w:rFonts w:ascii="Times New Roman" w:hAnsi="Times New Roman" w:cs="Times New Roman"/>
        </w:rPr>
      </w:pPr>
      <w:r>
        <w:rPr>
          <w:rFonts w:ascii="Times New Roman" w:hAnsi="Times New Roman" w:cs="Times New Roman"/>
        </w:rPr>
        <w:t xml:space="preserve">2.6.5. </w:t>
      </w:r>
      <w:r w:rsidRPr="000E5706">
        <w:rPr>
          <w:rFonts w:ascii="Times New Roman" w:hAnsi="Times New Roman" w:cs="Times New Roman"/>
        </w:rPr>
        <w:t xml:space="preserve">par </w:t>
      </w:r>
      <w:r>
        <w:rPr>
          <w:rFonts w:ascii="Times New Roman" w:hAnsi="Times New Roman" w:cs="Times New Roman"/>
        </w:rPr>
        <w:t>p</w:t>
      </w:r>
      <w:r w:rsidRPr="000E5706">
        <w:rPr>
          <w:rFonts w:ascii="Times New Roman" w:hAnsi="Times New Roman" w:cs="Times New Roman"/>
        </w:rPr>
        <w:t>rojekta īstenošanu atbildīgo personu piedalīšanos pārbaudē.</w:t>
      </w:r>
    </w:p>
    <w:p w14:paraId="77A90F58" w14:textId="77777777" w:rsidR="009D395C" w:rsidRPr="000E5706" w:rsidRDefault="009D395C" w:rsidP="009D395C">
      <w:pPr>
        <w:spacing w:before="120" w:after="0" w:line="240" w:lineRule="auto"/>
        <w:jc w:val="both"/>
        <w:rPr>
          <w:rFonts w:ascii="Times New Roman" w:hAnsi="Times New Roman" w:cs="Times New Roman"/>
        </w:rPr>
      </w:pPr>
    </w:p>
    <w:p w14:paraId="2BBE9C34" w14:textId="77777777" w:rsidR="00282668" w:rsidRPr="009D395C" w:rsidRDefault="00282668" w:rsidP="009D395C"/>
    <w:sectPr w:rsidR="00282668" w:rsidRPr="009D395C" w:rsidSect="00181A6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AB4" w14:textId="77777777" w:rsidR="00365AFA" w:rsidRDefault="00365AFA">
      <w:pPr>
        <w:spacing w:after="0" w:line="240" w:lineRule="auto"/>
      </w:pPr>
      <w:r>
        <w:separator/>
      </w:r>
    </w:p>
  </w:endnote>
  <w:endnote w:type="continuationSeparator" w:id="0">
    <w:p w14:paraId="03161333" w14:textId="77777777" w:rsidR="00365AFA" w:rsidRDefault="0036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9101" w14:textId="77777777" w:rsidR="008A10AD" w:rsidRDefault="00000000">
    <w:pPr>
      <w:spacing w:line="1" w:lineRule="exact"/>
    </w:pPr>
    <w:r>
      <w:rPr>
        <w:noProof/>
      </w:rPr>
      <mc:AlternateContent>
        <mc:Choice Requires="wps">
          <w:drawing>
            <wp:anchor distT="0" distB="0" distL="0" distR="0" simplePos="0" relativeHeight="251657216" behindDoc="1" locked="0" layoutInCell="1" allowOverlap="1" wp14:anchorId="473D8200" wp14:editId="1DB1084D">
              <wp:simplePos x="0" y="0"/>
              <wp:positionH relativeFrom="page">
                <wp:posOffset>6875780</wp:posOffset>
              </wp:positionH>
              <wp:positionV relativeFrom="page">
                <wp:posOffset>10605135</wp:posOffset>
              </wp:positionV>
              <wp:extent cx="52070" cy="6731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67310"/>
                      </a:xfrm>
                      <a:prstGeom prst="rect">
                        <a:avLst/>
                      </a:prstGeom>
                      <a:noFill/>
                    </wps:spPr>
                    <wps:txbx>
                      <w:txbxContent>
                        <w:p w14:paraId="0A741075" w14:textId="77777777" w:rsidR="008A10AD" w:rsidRDefault="00000000">
                          <w:pPr>
                            <w:pStyle w:val="Headerorfooter20"/>
                            <w:rPr>
                              <w:sz w:val="14"/>
                              <w:szCs w:val="14"/>
                            </w:rPr>
                          </w:pPr>
                          <w:r>
                            <w:rPr>
                              <w:rStyle w:val="Headerorfooter2"/>
                              <w:rFonts w:ascii="Arial" w:eastAsia="Arial" w:hAnsi="Arial" w:cs="Arial"/>
                              <w:sz w:val="14"/>
                              <w:szCs w:val="14"/>
                            </w:rPr>
                            <w:t>9</w:t>
                          </w:r>
                        </w:p>
                      </w:txbxContent>
                    </wps:txbx>
                    <wps:bodyPr wrap="none" lIns="0" tIns="0" rIns="0" bIns="0">
                      <a:spAutoFit/>
                    </wps:bodyPr>
                  </wps:wsp>
                </a:graphicData>
              </a:graphic>
            </wp:anchor>
          </w:drawing>
        </mc:Choice>
        <mc:Fallback>
          <w:pict>
            <v:shapetype w14:anchorId="473D8200" id="_x0000_t202" coordsize="21600,21600" o:spt="202" path="m,l,21600r21600,l21600,xe">
              <v:stroke joinstyle="miter"/>
              <v:path gradientshapeok="t" o:connecttype="rect"/>
            </v:shapetype>
            <v:shape id="Shape 3" o:spid="_x0000_s1026" type="#_x0000_t202" style="position:absolute;margin-left:541.4pt;margin-top:835.05pt;width:4.1pt;height:5.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" filled="f" stroked="f">
              <v:textbox style="mso-fit-shape-to-text:t" inset="0,0,0,0">
                <w:txbxContent>
                  <w:p w14:paraId="0A741075" w14:textId="77777777" w:rsidR="008A10AD" w:rsidRDefault="00000000">
                    <w:pPr>
                      <w:pStyle w:val="Headerorfooter20"/>
                      <w:rPr>
                        <w:sz w:val="14"/>
                        <w:szCs w:val="14"/>
                      </w:rPr>
                    </w:pPr>
                    <w:r>
                      <w:rPr>
                        <w:rStyle w:val="Headerorfooter2"/>
                        <w:rFonts w:ascii="Arial" w:eastAsia="Arial" w:hAnsi="Arial" w:cs="Arial"/>
                        <w:sz w:val="14"/>
                        <w:szCs w:val="14"/>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60526"/>
      <w:docPartObj>
        <w:docPartGallery w:val="Page Numbers (Bottom of Page)"/>
        <w:docPartUnique/>
      </w:docPartObj>
    </w:sdtPr>
    <w:sdtEndPr>
      <w:rPr>
        <w:rFonts w:ascii="Times New Roman" w:hAnsi="Times New Roman"/>
      </w:rPr>
    </w:sdtEndPr>
    <w:sdtContent>
      <w:p w14:paraId="53F90FF2" w14:textId="77777777" w:rsidR="00714415" w:rsidRPr="00714415" w:rsidRDefault="00000000">
        <w:pPr>
          <w:pStyle w:val="Footer"/>
          <w:jc w:val="center"/>
          <w:rPr>
            <w:rFonts w:ascii="Times New Roman" w:hAnsi="Times New Roman"/>
          </w:rPr>
        </w:pPr>
        <w:r w:rsidRPr="00714415">
          <w:rPr>
            <w:rFonts w:ascii="Times New Roman" w:hAnsi="Times New Roman"/>
          </w:rPr>
          <w:fldChar w:fldCharType="begin"/>
        </w:r>
        <w:r w:rsidRPr="00714415">
          <w:rPr>
            <w:rFonts w:ascii="Times New Roman" w:hAnsi="Times New Roman"/>
          </w:rPr>
          <w:instrText>PAGE   \* MERGEFORMAT</w:instrText>
        </w:r>
        <w:r w:rsidRPr="00714415">
          <w:rPr>
            <w:rFonts w:ascii="Times New Roman" w:hAnsi="Times New Roman"/>
          </w:rPr>
          <w:fldChar w:fldCharType="separate"/>
        </w:r>
        <w:r w:rsidRPr="00714415">
          <w:rPr>
            <w:rFonts w:ascii="Times New Roman" w:hAnsi="Times New Roman"/>
          </w:rPr>
          <w:t>2</w:t>
        </w:r>
        <w:r w:rsidRPr="00714415">
          <w:rPr>
            <w:rFonts w:ascii="Times New Roman" w:hAnsi="Times New Roman"/>
          </w:rPr>
          <w:fldChar w:fldCharType="end"/>
        </w:r>
      </w:p>
    </w:sdtContent>
  </w:sdt>
  <w:p w14:paraId="14E58D02" w14:textId="77777777" w:rsidR="008A10AD" w:rsidRDefault="008A10AD">
    <w:pPr>
      <w:spacing w:line="1" w:lineRule="exact"/>
    </w:pPr>
  </w:p>
  <w:p w14:paraId="455F5440" w14:textId="77777777" w:rsidR="00081226" w:rsidRDefault="00081226">
    <w:pPr>
      <w:jc w:val="center"/>
    </w:pPr>
  </w:p>
  <w:p w14:paraId="753002DF" w14:textId="77777777" w:rsidR="008E42AF" w:rsidRDefault="008E42AF">
    <w:pPr>
      <w:jc w:val="center"/>
    </w:pPr>
  </w:p>
  <w:p w14:paraId="4DEB2D3B" w14:textId="77777777" w:rsidR="00EE503F" w:rsidRDefault="00000000">
    <w:pPr>
      <w:jc w:val="center"/>
    </w:pPr>
    <w:r>
      <w:rPr>
        <w:rFonts w:ascii="Calibri" w:eastAsia="Calibri" w:hAnsi="Calibri"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767E" w14:textId="77777777" w:rsidR="008A10AD" w:rsidRDefault="008A10AD">
    <w:pPr>
      <w:spacing w:line="1" w:lineRule="exact"/>
    </w:pPr>
  </w:p>
  <w:p w14:paraId="41C372A6" w14:textId="77777777" w:rsidR="00081226" w:rsidRDefault="00000000">
    <w:pPr>
      <w:jc w:val="center"/>
    </w:pPr>
    <w:r>
      <w:rPr>
        <w:rFonts w:ascii="Calibri" w:eastAsia="Calibri" w:hAnsi="Calibri" w:cs="Calibri"/>
      </w:rPr>
      <w:t>Šis dokuments ir parakstīts ar elektronisko parakstu (bez droša e-paraksta)</w:t>
    </w:r>
  </w:p>
  <w:p w14:paraId="021230F6" w14:textId="77777777" w:rsidR="008E42AF"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CE43" w14:textId="77777777" w:rsidR="00365AFA" w:rsidRDefault="00365AFA" w:rsidP="00714415">
      <w:pPr>
        <w:spacing w:after="0" w:line="240" w:lineRule="auto"/>
      </w:pPr>
      <w:r>
        <w:separator/>
      </w:r>
    </w:p>
  </w:footnote>
  <w:footnote w:type="continuationSeparator" w:id="0">
    <w:p w14:paraId="1F70EC31" w14:textId="77777777" w:rsidR="00365AFA" w:rsidRDefault="00365AFA" w:rsidP="0071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BF6B" w14:textId="77777777" w:rsidR="008A10AD" w:rsidRDefault="008A10A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4BF7" w14:textId="77777777" w:rsidR="008A10AD" w:rsidRDefault="008A10A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21A" w14:textId="77777777" w:rsidR="008A10AD" w:rsidRDefault="00000000">
    <w:pPr>
      <w:spacing w:line="1" w:lineRule="exact"/>
    </w:pPr>
    <w:r>
      <w:rPr>
        <w:noProof/>
      </w:rPr>
      <mc:AlternateContent>
        <mc:Choice Requires="wps">
          <w:drawing>
            <wp:anchor distT="0" distB="0" distL="0" distR="0" simplePos="0" relativeHeight="251658240" behindDoc="1" locked="0" layoutInCell="1" allowOverlap="1" wp14:anchorId="2B9844B2" wp14:editId="0B902886">
              <wp:simplePos x="0" y="0"/>
              <wp:positionH relativeFrom="page">
                <wp:posOffset>4481830</wp:posOffset>
              </wp:positionH>
              <wp:positionV relativeFrom="page">
                <wp:posOffset>226695</wp:posOffset>
              </wp:positionV>
              <wp:extent cx="2614930" cy="152400"/>
              <wp:effectExtent l="0" t="0" r="0" b="0"/>
              <wp:wrapNone/>
              <wp:docPr id="5" name="Shape 5"/>
              <wp:cNvGraphicFramePr/>
              <a:graphic xmlns:a="http://schemas.openxmlformats.org/drawingml/2006/main">
                <a:graphicData uri="http://schemas.microsoft.com/office/word/2010/wordprocessingShape">
                  <wps:wsp>
                    <wps:cNvSpPr txBox="1"/>
                    <wps:spPr>
                      <a:xfrm>
                        <a:off x="0" y="0"/>
                        <a:ext cx="2614930" cy="152400"/>
                      </a:xfrm>
                      <a:prstGeom prst="rect">
                        <a:avLst/>
                      </a:prstGeom>
                      <a:noFill/>
                    </wps:spPr>
                    <wps:txbx>
                      <w:txbxContent>
                        <w:p w14:paraId="4A0269C6" w14:textId="77777777" w:rsidR="008A10AD" w:rsidRDefault="008A10AD">
                          <w:pPr>
                            <w:pStyle w:val="Headerorfooter20"/>
                            <w:rPr>
                              <w:sz w:val="19"/>
                              <w:szCs w:val="19"/>
                            </w:rPr>
                          </w:pPr>
                        </w:p>
                      </w:txbxContent>
                    </wps:txbx>
                    <wps:bodyPr wrap="none" lIns="0" tIns="0" rIns="0" bIns="0">
                      <a:spAutoFit/>
                    </wps:bodyPr>
                  </wps:wsp>
                </a:graphicData>
              </a:graphic>
            </wp:anchor>
          </w:drawing>
        </mc:Choice>
        <mc:Fallback>
          <w:pict>
            <v:shapetype w14:anchorId="2B9844B2" id="_x0000_t202" coordsize="21600,21600" o:spt="202" path="m,l,21600r21600,l21600,xe">
              <v:stroke joinstyle="miter"/>
              <v:path gradientshapeok="t" o:connecttype="rect"/>
            </v:shapetype>
            <v:shape id="Shape 5" o:spid="_x0000_s1027" type="#_x0000_t202" style="position:absolute;margin-left:352.9pt;margin-top:17.85pt;width:205.9pt;height:1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nvhQEAAAc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" filled="f" stroked="f">
              <v:textbox style="mso-fit-shape-to-text:t" inset="0,0,0,0">
                <w:txbxContent>
                  <w:p w14:paraId="4A0269C6" w14:textId="77777777" w:rsidR="008A10AD" w:rsidRDefault="008A10AD">
                    <w:pPr>
                      <w:pStyle w:val="Headerorfooter20"/>
                      <w:rPr>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3600"/>
        </w:tabs>
        <w:ind w:left="0" w:firstLine="0"/>
      </w:pPr>
    </w:lvl>
    <w:lvl w:ilvl="1">
      <w:start w:val="1"/>
      <w:numFmt w:val="none"/>
      <w:suff w:val="nothing"/>
      <w:lvlText w:val=""/>
      <w:lvlJc w:val="left"/>
      <w:pPr>
        <w:tabs>
          <w:tab w:val="num" w:pos="3600"/>
        </w:tabs>
        <w:ind w:left="0" w:firstLine="0"/>
      </w:pPr>
    </w:lvl>
    <w:lvl w:ilvl="2">
      <w:start w:val="1"/>
      <w:numFmt w:val="none"/>
      <w:suff w:val="nothing"/>
      <w:lvlText w:val=""/>
      <w:lvlJc w:val="left"/>
      <w:pPr>
        <w:tabs>
          <w:tab w:val="num" w:pos="3600"/>
        </w:tabs>
        <w:ind w:left="0" w:firstLine="0"/>
      </w:pPr>
    </w:lvl>
    <w:lvl w:ilvl="3">
      <w:start w:val="1"/>
      <w:numFmt w:val="none"/>
      <w:suff w:val="nothing"/>
      <w:lvlText w:val=""/>
      <w:lvlJc w:val="left"/>
      <w:pPr>
        <w:tabs>
          <w:tab w:val="num" w:pos="3600"/>
        </w:tabs>
        <w:ind w:left="0" w:firstLine="0"/>
      </w:pPr>
    </w:lvl>
    <w:lvl w:ilvl="4">
      <w:start w:val="1"/>
      <w:numFmt w:val="none"/>
      <w:suff w:val="nothing"/>
      <w:lvlText w:val=""/>
      <w:lvlJc w:val="left"/>
      <w:pPr>
        <w:tabs>
          <w:tab w:val="num" w:pos="3600"/>
        </w:tabs>
        <w:ind w:left="0" w:firstLine="0"/>
      </w:pPr>
    </w:lvl>
    <w:lvl w:ilvl="5">
      <w:start w:val="1"/>
      <w:numFmt w:val="none"/>
      <w:suff w:val="nothing"/>
      <w:lvlText w:val=""/>
      <w:lvlJc w:val="left"/>
      <w:pPr>
        <w:tabs>
          <w:tab w:val="num" w:pos="3600"/>
        </w:tabs>
        <w:ind w:left="0" w:firstLine="0"/>
      </w:pPr>
    </w:lvl>
    <w:lvl w:ilvl="6">
      <w:start w:val="1"/>
      <w:numFmt w:val="none"/>
      <w:suff w:val="nothing"/>
      <w:lvlText w:val=""/>
      <w:lvlJc w:val="left"/>
      <w:pPr>
        <w:tabs>
          <w:tab w:val="num" w:pos="3600"/>
        </w:tabs>
        <w:ind w:left="0" w:firstLine="0"/>
      </w:pPr>
    </w:lvl>
    <w:lvl w:ilvl="7">
      <w:start w:val="1"/>
      <w:numFmt w:val="none"/>
      <w:suff w:val="nothing"/>
      <w:lvlText w:val=""/>
      <w:lvlJc w:val="left"/>
      <w:pPr>
        <w:tabs>
          <w:tab w:val="num" w:pos="3600"/>
        </w:tabs>
        <w:ind w:left="0" w:firstLine="0"/>
      </w:pPr>
    </w:lvl>
    <w:lvl w:ilvl="8">
      <w:start w:val="1"/>
      <w:numFmt w:val="none"/>
      <w:suff w:val="nothing"/>
      <w:lvlText w:val=""/>
      <w:lvlJc w:val="left"/>
      <w:pPr>
        <w:tabs>
          <w:tab w:val="num" w:pos="3600"/>
        </w:tabs>
        <w:ind w:left="0" w:firstLine="0"/>
      </w:pPr>
    </w:lvl>
  </w:abstractNum>
  <w:abstractNum w:abstractNumId="1" w15:restartNumberingAfterBreak="0">
    <w:nsid w:val="020A69D4"/>
    <w:multiLevelType w:val="multilevel"/>
    <w:tmpl w:val="7CEC06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7165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445FA5"/>
    <w:multiLevelType w:val="multilevel"/>
    <w:tmpl w:val="6D0829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84360E"/>
    <w:multiLevelType w:val="hybridMultilevel"/>
    <w:tmpl w:val="C9622DEA"/>
    <w:lvl w:ilvl="0" w:tplc="891EDCA0">
      <w:start w:val="1"/>
      <w:numFmt w:val="decimal"/>
      <w:lvlText w:val="%1."/>
      <w:lvlJc w:val="left"/>
      <w:pPr>
        <w:ind w:left="360" w:hanging="360"/>
      </w:pPr>
    </w:lvl>
    <w:lvl w:ilvl="1" w:tplc="5FE89A2E" w:tentative="1">
      <w:start w:val="1"/>
      <w:numFmt w:val="lowerLetter"/>
      <w:lvlText w:val="%2."/>
      <w:lvlJc w:val="left"/>
      <w:pPr>
        <w:ind w:left="1080" w:hanging="360"/>
      </w:pPr>
    </w:lvl>
    <w:lvl w:ilvl="2" w:tplc="8326C668" w:tentative="1">
      <w:start w:val="1"/>
      <w:numFmt w:val="lowerRoman"/>
      <w:lvlText w:val="%3."/>
      <w:lvlJc w:val="right"/>
      <w:pPr>
        <w:ind w:left="1800" w:hanging="180"/>
      </w:pPr>
    </w:lvl>
    <w:lvl w:ilvl="3" w:tplc="04F0BD4E" w:tentative="1">
      <w:start w:val="1"/>
      <w:numFmt w:val="decimal"/>
      <w:lvlText w:val="%4."/>
      <w:lvlJc w:val="left"/>
      <w:pPr>
        <w:ind w:left="2520" w:hanging="360"/>
      </w:pPr>
    </w:lvl>
    <w:lvl w:ilvl="4" w:tplc="136ED0A2" w:tentative="1">
      <w:start w:val="1"/>
      <w:numFmt w:val="lowerLetter"/>
      <w:lvlText w:val="%5."/>
      <w:lvlJc w:val="left"/>
      <w:pPr>
        <w:ind w:left="3240" w:hanging="360"/>
      </w:pPr>
    </w:lvl>
    <w:lvl w:ilvl="5" w:tplc="50FA0606" w:tentative="1">
      <w:start w:val="1"/>
      <w:numFmt w:val="lowerRoman"/>
      <w:lvlText w:val="%6."/>
      <w:lvlJc w:val="right"/>
      <w:pPr>
        <w:ind w:left="3960" w:hanging="180"/>
      </w:pPr>
    </w:lvl>
    <w:lvl w:ilvl="6" w:tplc="821016BA" w:tentative="1">
      <w:start w:val="1"/>
      <w:numFmt w:val="decimal"/>
      <w:lvlText w:val="%7."/>
      <w:lvlJc w:val="left"/>
      <w:pPr>
        <w:ind w:left="4680" w:hanging="360"/>
      </w:pPr>
    </w:lvl>
    <w:lvl w:ilvl="7" w:tplc="2A8EF5D4" w:tentative="1">
      <w:start w:val="1"/>
      <w:numFmt w:val="lowerLetter"/>
      <w:lvlText w:val="%8."/>
      <w:lvlJc w:val="left"/>
      <w:pPr>
        <w:ind w:left="5400" w:hanging="360"/>
      </w:pPr>
    </w:lvl>
    <w:lvl w:ilvl="8" w:tplc="4EF0C4A8" w:tentative="1">
      <w:start w:val="1"/>
      <w:numFmt w:val="lowerRoman"/>
      <w:lvlText w:val="%9."/>
      <w:lvlJc w:val="right"/>
      <w:pPr>
        <w:ind w:left="6120" w:hanging="180"/>
      </w:pPr>
    </w:lvl>
  </w:abstractNum>
  <w:abstractNum w:abstractNumId="5" w15:restartNumberingAfterBreak="0">
    <w:nsid w:val="28DB0AC3"/>
    <w:multiLevelType w:val="hybridMultilevel"/>
    <w:tmpl w:val="F550B25A"/>
    <w:lvl w:ilvl="0" w:tplc="524EE600">
      <w:start w:val="1"/>
      <w:numFmt w:val="decimal"/>
      <w:lvlText w:val="%1."/>
      <w:lvlJc w:val="left"/>
      <w:pPr>
        <w:ind w:left="1080" w:hanging="360"/>
      </w:pPr>
      <w:rPr>
        <w:rFonts w:hint="default"/>
      </w:rPr>
    </w:lvl>
    <w:lvl w:ilvl="1" w:tplc="3FFC0EAE" w:tentative="1">
      <w:start w:val="1"/>
      <w:numFmt w:val="lowerLetter"/>
      <w:lvlText w:val="%2."/>
      <w:lvlJc w:val="left"/>
      <w:pPr>
        <w:ind w:left="1800" w:hanging="360"/>
      </w:pPr>
    </w:lvl>
    <w:lvl w:ilvl="2" w:tplc="72D84392" w:tentative="1">
      <w:start w:val="1"/>
      <w:numFmt w:val="lowerRoman"/>
      <w:lvlText w:val="%3."/>
      <w:lvlJc w:val="right"/>
      <w:pPr>
        <w:ind w:left="2520" w:hanging="180"/>
      </w:pPr>
    </w:lvl>
    <w:lvl w:ilvl="3" w:tplc="A3A20DA0" w:tentative="1">
      <w:start w:val="1"/>
      <w:numFmt w:val="decimal"/>
      <w:lvlText w:val="%4."/>
      <w:lvlJc w:val="left"/>
      <w:pPr>
        <w:ind w:left="3240" w:hanging="360"/>
      </w:pPr>
    </w:lvl>
    <w:lvl w:ilvl="4" w:tplc="EF6A3846" w:tentative="1">
      <w:start w:val="1"/>
      <w:numFmt w:val="lowerLetter"/>
      <w:lvlText w:val="%5."/>
      <w:lvlJc w:val="left"/>
      <w:pPr>
        <w:ind w:left="3960" w:hanging="360"/>
      </w:pPr>
    </w:lvl>
    <w:lvl w:ilvl="5" w:tplc="5A282BDC" w:tentative="1">
      <w:start w:val="1"/>
      <w:numFmt w:val="lowerRoman"/>
      <w:lvlText w:val="%6."/>
      <w:lvlJc w:val="right"/>
      <w:pPr>
        <w:ind w:left="4680" w:hanging="180"/>
      </w:pPr>
    </w:lvl>
    <w:lvl w:ilvl="6" w:tplc="EAD6AB78" w:tentative="1">
      <w:start w:val="1"/>
      <w:numFmt w:val="decimal"/>
      <w:lvlText w:val="%7."/>
      <w:lvlJc w:val="left"/>
      <w:pPr>
        <w:ind w:left="5400" w:hanging="360"/>
      </w:pPr>
    </w:lvl>
    <w:lvl w:ilvl="7" w:tplc="C5304B6C" w:tentative="1">
      <w:start w:val="1"/>
      <w:numFmt w:val="lowerLetter"/>
      <w:lvlText w:val="%8."/>
      <w:lvlJc w:val="left"/>
      <w:pPr>
        <w:ind w:left="6120" w:hanging="360"/>
      </w:pPr>
    </w:lvl>
    <w:lvl w:ilvl="8" w:tplc="C57CC824" w:tentative="1">
      <w:start w:val="1"/>
      <w:numFmt w:val="lowerRoman"/>
      <w:lvlText w:val="%9."/>
      <w:lvlJc w:val="right"/>
      <w:pPr>
        <w:ind w:left="6840" w:hanging="180"/>
      </w:pPr>
    </w:lvl>
  </w:abstractNum>
  <w:abstractNum w:abstractNumId="6" w15:restartNumberingAfterBreak="0">
    <w:nsid w:val="2D013DDC"/>
    <w:multiLevelType w:val="hybridMultilevel"/>
    <w:tmpl w:val="C57014EA"/>
    <w:lvl w:ilvl="0" w:tplc="EE746BB6">
      <w:start w:val="5"/>
      <w:numFmt w:val="decimal"/>
      <w:lvlText w:val="%1."/>
      <w:lvlJc w:val="left"/>
      <w:pPr>
        <w:ind w:left="1080" w:hanging="360"/>
      </w:pPr>
      <w:rPr>
        <w:rFonts w:hint="default"/>
      </w:rPr>
    </w:lvl>
    <w:lvl w:ilvl="1" w:tplc="A2E0E042" w:tentative="1">
      <w:start w:val="1"/>
      <w:numFmt w:val="lowerLetter"/>
      <w:lvlText w:val="%2."/>
      <w:lvlJc w:val="left"/>
      <w:pPr>
        <w:ind w:left="1800" w:hanging="360"/>
      </w:pPr>
    </w:lvl>
    <w:lvl w:ilvl="2" w:tplc="09A67AD8" w:tentative="1">
      <w:start w:val="1"/>
      <w:numFmt w:val="lowerRoman"/>
      <w:lvlText w:val="%3."/>
      <w:lvlJc w:val="right"/>
      <w:pPr>
        <w:ind w:left="2520" w:hanging="180"/>
      </w:pPr>
    </w:lvl>
    <w:lvl w:ilvl="3" w:tplc="0FFE0812" w:tentative="1">
      <w:start w:val="1"/>
      <w:numFmt w:val="decimal"/>
      <w:lvlText w:val="%4."/>
      <w:lvlJc w:val="left"/>
      <w:pPr>
        <w:ind w:left="3240" w:hanging="360"/>
      </w:pPr>
    </w:lvl>
    <w:lvl w:ilvl="4" w:tplc="1C9E323E" w:tentative="1">
      <w:start w:val="1"/>
      <w:numFmt w:val="lowerLetter"/>
      <w:lvlText w:val="%5."/>
      <w:lvlJc w:val="left"/>
      <w:pPr>
        <w:ind w:left="3960" w:hanging="360"/>
      </w:pPr>
    </w:lvl>
    <w:lvl w:ilvl="5" w:tplc="DCA07B1C" w:tentative="1">
      <w:start w:val="1"/>
      <w:numFmt w:val="lowerRoman"/>
      <w:lvlText w:val="%6."/>
      <w:lvlJc w:val="right"/>
      <w:pPr>
        <w:ind w:left="4680" w:hanging="180"/>
      </w:pPr>
    </w:lvl>
    <w:lvl w:ilvl="6" w:tplc="62B64C26" w:tentative="1">
      <w:start w:val="1"/>
      <w:numFmt w:val="decimal"/>
      <w:lvlText w:val="%7."/>
      <w:lvlJc w:val="left"/>
      <w:pPr>
        <w:ind w:left="5400" w:hanging="360"/>
      </w:pPr>
    </w:lvl>
    <w:lvl w:ilvl="7" w:tplc="B8C020D4" w:tentative="1">
      <w:start w:val="1"/>
      <w:numFmt w:val="lowerLetter"/>
      <w:lvlText w:val="%8."/>
      <w:lvlJc w:val="left"/>
      <w:pPr>
        <w:ind w:left="6120" w:hanging="360"/>
      </w:pPr>
    </w:lvl>
    <w:lvl w:ilvl="8" w:tplc="C1626DBA" w:tentative="1">
      <w:start w:val="1"/>
      <w:numFmt w:val="lowerRoman"/>
      <w:lvlText w:val="%9."/>
      <w:lvlJc w:val="right"/>
      <w:pPr>
        <w:ind w:left="6840" w:hanging="180"/>
      </w:pPr>
    </w:lvl>
  </w:abstractNum>
  <w:abstractNum w:abstractNumId="7" w15:restartNumberingAfterBreak="0">
    <w:nsid w:val="31722856"/>
    <w:multiLevelType w:val="multilevel"/>
    <w:tmpl w:val="6D0829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8849F1"/>
    <w:multiLevelType w:val="hybridMultilevel"/>
    <w:tmpl w:val="C9622DEA"/>
    <w:lvl w:ilvl="0" w:tplc="ED125B5E">
      <w:start w:val="1"/>
      <w:numFmt w:val="decimal"/>
      <w:lvlText w:val="%1."/>
      <w:lvlJc w:val="left"/>
      <w:pPr>
        <w:ind w:left="360" w:hanging="360"/>
      </w:pPr>
    </w:lvl>
    <w:lvl w:ilvl="1" w:tplc="A31297D0" w:tentative="1">
      <w:start w:val="1"/>
      <w:numFmt w:val="lowerLetter"/>
      <w:lvlText w:val="%2."/>
      <w:lvlJc w:val="left"/>
      <w:pPr>
        <w:ind w:left="1080" w:hanging="360"/>
      </w:pPr>
    </w:lvl>
    <w:lvl w:ilvl="2" w:tplc="A30A46DE" w:tentative="1">
      <w:start w:val="1"/>
      <w:numFmt w:val="lowerRoman"/>
      <w:lvlText w:val="%3."/>
      <w:lvlJc w:val="right"/>
      <w:pPr>
        <w:ind w:left="1800" w:hanging="180"/>
      </w:pPr>
    </w:lvl>
    <w:lvl w:ilvl="3" w:tplc="06DEF5A4" w:tentative="1">
      <w:start w:val="1"/>
      <w:numFmt w:val="decimal"/>
      <w:lvlText w:val="%4."/>
      <w:lvlJc w:val="left"/>
      <w:pPr>
        <w:ind w:left="2520" w:hanging="360"/>
      </w:pPr>
    </w:lvl>
    <w:lvl w:ilvl="4" w:tplc="2486A942" w:tentative="1">
      <w:start w:val="1"/>
      <w:numFmt w:val="lowerLetter"/>
      <w:lvlText w:val="%5."/>
      <w:lvlJc w:val="left"/>
      <w:pPr>
        <w:ind w:left="3240" w:hanging="360"/>
      </w:pPr>
    </w:lvl>
    <w:lvl w:ilvl="5" w:tplc="B7F60E92" w:tentative="1">
      <w:start w:val="1"/>
      <w:numFmt w:val="lowerRoman"/>
      <w:lvlText w:val="%6."/>
      <w:lvlJc w:val="right"/>
      <w:pPr>
        <w:ind w:left="3960" w:hanging="180"/>
      </w:pPr>
    </w:lvl>
    <w:lvl w:ilvl="6" w:tplc="5DCCADD4" w:tentative="1">
      <w:start w:val="1"/>
      <w:numFmt w:val="decimal"/>
      <w:lvlText w:val="%7."/>
      <w:lvlJc w:val="left"/>
      <w:pPr>
        <w:ind w:left="4680" w:hanging="360"/>
      </w:pPr>
    </w:lvl>
    <w:lvl w:ilvl="7" w:tplc="28222ED4" w:tentative="1">
      <w:start w:val="1"/>
      <w:numFmt w:val="lowerLetter"/>
      <w:lvlText w:val="%8."/>
      <w:lvlJc w:val="left"/>
      <w:pPr>
        <w:ind w:left="5400" w:hanging="360"/>
      </w:pPr>
    </w:lvl>
    <w:lvl w:ilvl="8" w:tplc="E2AED95C" w:tentative="1">
      <w:start w:val="1"/>
      <w:numFmt w:val="lowerRoman"/>
      <w:lvlText w:val="%9."/>
      <w:lvlJc w:val="right"/>
      <w:pPr>
        <w:ind w:left="6120" w:hanging="180"/>
      </w:pPr>
    </w:lvl>
  </w:abstractNum>
  <w:abstractNum w:abstractNumId="9" w15:restartNumberingAfterBreak="0">
    <w:nsid w:val="6D8F4E99"/>
    <w:multiLevelType w:val="hybridMultilevel"/>
    <w:tmpl w:val="EE5033FC"/>
    <w:lvl w:ilvl="0" w:tplc="CC4C208A">
      <w:start w:val="4"/>
      <w:numFmt w:val="decimal"/>
      <w:lvlText w:val="%1."/>
      <w:lvlJc w:val="left"/>
      <w:pPr>
        <w:ind w:left="720" w:hanging="360"/>
      </w:pPr>
    </w:lvl>
    <w:lvl w:ilvl="1" w:tplc="A7B2F1E2">
      <w:start w:val="1"/>
      <w:numFmt w:val="lowerLetter"/>
      <w:lvlText w:val="%2."/>
      <w:lvlJc w:val="left"/>
      <w:pPr>
        <w:ind w:left="1440" w:hanging="360"/>
      </w:pPr>
    </w:lvl>
    <w:lvl w:ilvl="2" w:tplc="0FE42018">
      <w:start w:val="1"/>
      <w:numFmt w:val="lowerRoman"/>
      <w:lvlText w:val="%3."/>
      <w:lvlJc w:val="right"/>
      <w:pPr>
        <w:ind w:left="2160" w:hanging="180"/>
      </w:pPr>
    </w:lvl>
    <w:lvl w:ilvl="3" w:tplc="C5000FAA">
      <w:start w:val="1"/>
      <w:numFmt w:val="decimal"/>
      <w:lvlText w:val="%4."/>
      <w:lvlJc w:val="left"/>
      <w:pPr>
        <w:ind w:left="2880" w:hanging="360"/>
      </w:pPr>
    </w:lvl>
    <w:lvl w:ilvl="4" w:tplc="2E749F5E">
      <w:start w:val="1"/>
      <w:numFmt w:val="lowerLetter"/>
      <w:lvlText w:val="%5."/>
      <w:lvlJc w:val="left"/>
      <w:pPr>
        <w:ind w:left="3600" w:hanging="360"/>
      </w:pPr>
    </w:lvl>
    <w:lvl w:ilvl="5" w:tplc="4B8824DE">
      <w:start w:val="1"/>
      <w:numFmt w:val="lowerRoman"/>
      <w:lvlText w:val="%6."/>
      <w:lvlJc w:val="right"/>
      <w:pPr>
        <w:ind w:left="4320" w:hanging="180"/>
      </w:pPr>
    </w:lvl>
    <w:lvl w:ilvl="6" w:tplc="9DBA5B80">
      <w:start w:val="1"/>
      <w:numFmt w:val="decimal"/>
      <w:lvlText w:val="%7."/>
      <w:lvlJc w:val="left"/>
      <w:pPr>
        <w:ind w:left="5040" w:hanging="360"/>
      </w:pPr>
    </w:lvl>
    <w:lvl w:ilvl="7" w:tplc="913E94EA">
      <w:start w:val="1"/>
      <w:numFmt w:val="lowerLetter"/>
      <w:lvlText w:val="%8."/>
      <w:lvlJc w:val="left"/>
      <w:pPr>
        <w:ind w:left="5760" w:hanging="360"/>
      </w:pPr>
    </w:lvl>
    <w:lvl w:ilvl="8" w:tplc="7D42EF50">
      <w:start w:val="1"/>
      <w:numFmt w:val="lowerRoman"/>
      <w:lvlText w:val="%9."/>
      <w:lvlJc w:val="right"/>
      <w:pPr>
        <w:ind w:left="6480" w:hanging="180"/>
      </w:pPr>
    </w:lvl>
  </w:abstractNum>
  <w:abstractNum w:abstractNumId="10" w15:restartNumberingAfterBreak="0">
    <w:nsid w:val="6FA30E16"/>
    <w:multiLevelType w:val="multilevel"/>
    <w:tmpl w:val="AE707A34"/>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ascii="Times New Roman" w:hAnsi="Times New Roman" w:cs="Times New Roman" w:hint="default"/>
        <w:b/>
      </w:rPr>
    </w:lvl>
    <w:lvl w:ilvl="2">
      <w:start w:val="1"/>
      <w:numFmt w:val="decimal"/>
      <w:lvlText w:val="%1.%2.%3."/>
      <w:lvlJc w:val="left"/>
      <w:pPr>
        <w:tabs>
          <w:tab w:val="num" w:pos="1419"/>
        </w:tabs>
        <w:ind w:left="141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417F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8881373">
    <w:abstractNumId w:val="5"/>
  </w:num>
  <w:num w:numId="2" w16cid:durableId="1078671778">
    <w:abstractNumId w:val="6"/>
  </w:num>
  <w:num w:numId="3" w16cid:durableId="1184366800">
    <w:abstractNumId w:val="10"/>
  </w:num>
  <w:num w:numId="4" w16cid:durableId="38096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430613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126656">
    <w:abstractNumId w:val="7"/>
  </w:num>
  <w:num w:numId="7" w16cid:durableId="1079059031">
    <w:abstractNumId w:val="1"/>
  </w:num>
  <w:num w:numId="8" w16cid:durableId="1539198777">
    <w:abstractNumId w:val="2"/>
  </w:num>
  <w:num w:numId="9" w16cid:durableId="254170268">
    <w:abstractNumId w:val="3"/>
  </w:num>
  <w:num w:numId="10" w16cid:durableId="1678802054">
    <w:abstractNumId w:val="11"/>
  </w:num>
  <w:num w:numId="11" w16cid:durableId="282229210">
    <w:abstractNumId w:val="8"/>
  </w:num>
  <w:num w:numId="12" w16cid:durableId="2051807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68"/>
    <w:rsid w:val="00026629"/>
    <w:rsid w:val="00067135"/>
    <w:rsid w:val="000724DD"/>
    <w:rsid w:val="00081226"/>
    <w:rsid w:val="000A43DC"/>
    <w:rsid w:val="000C3ACD"/>
    <w:rsid w:val="000D05C5"/>
    <w:rsid w:val="000E256B"/>
    <w:rsid w:val="000E5706"/>
    <w:rsid w:val="000F2D75"/>
    <w:rsid w:val="00150BCE"/>
    <w:rsid w:val="00181A6B"/>
    <w:rsid w:val="001C0621"/>
    <w:rsid w:val="001D047C"/>
    <w:rsid w:val="001D54D1"/>
    <w:rsid w:val="001D6BCE"/>
    <w:rsid w:val="002232FB"/>
    <w:rsid w:val="002339FF"/>
    <w:rsid w:val="00253456"/>
    <w:rsid w:val="002665A5"/>
    <w:rsid w:val="00280312"/>
    <w:rsid w:val="00282668"/>
    <w:rsid w:val="00282FEC"/>
    <w:rsid w:val="002A4031"/>
    <w:rsid w:val="002B5AB8"/>
    <w:rsid w:val="002E17A0"/>
    <w:rsid w:val="002E184F"/>
    <w:rsid w:val="002E2A7F"/>
    <w:rsid w:val="002E5FE7"/>
    <w:rsid w:val="002E62DF"/>
    <w:rsid w:val="002E778E"/>
    <w:rsid w:val="00330E28"/>
    <w:rsid w:val="00347AF6"/>
    <w:rsid w:val="00365325"/>
    <w:rsid w:val="00365AFA"/>
    <w:rsid w:val="00381696"/>
    <w:rsid w:val="00387897"/>
    <w:rsid w:val="003C43F1"/>
    <w:rsid w:val="003D3D6C"/>
    <w:rsid w:val="004475E9"/>
    <w:rsid w:val="004D28F1"/>
    <w:rsid w:val="004D31CB"/>
    <w:rsid w:val="00511A0B"/>
    <w:rsid w:val="00520D4D"/>
    <w:rsid w:val="0055079F"/>
    <w:rsid w:val="00575D1F"/>
    <w:rsid w:val="0058013F"/>
    <w:rsid w:val="00583570"/>
    <w:rsid w:val="005A32D9"/>
    <w:rsid w:val="005A59DD"/>
    <w:rsid w:val="005B4287"/>
    <w:rsid w:val="005B6233"/>
    <w:rsid w:val="005D54BE"/>
    <w:rsid w:val="005E49BD"/>
    <w:rsid w:val="005F2407"/>
    <w:rsid w:val="005F59D0"/>
    <w:rsid w:val="00617F21"/>
    <w:rsid w:val="0062307A"/>
    <w:rsid w:val="006464EB"/>
    <w:rsid w:val="0066465C"/>
    <w:rsid w:val="006A7C5A"/>
    <w:rsid w:val="006D4B26"/>
    <w:rsid w:val="006E2C65"/>
    <w:rsid w:val="006E4246"/>
    <w:rsid w:val="006E5C1F"/>
    <w:rsid w:val="006F5A14"/>
    <w:rsid w:val="00714415"/>
    <w:rsid w:val="00730D3C"/>
    <w:rsid w:val="00771D8D"/>
    <w:rsid w:val="00777344"/>
    <w:rsid w:val="007924FF"/>
    <w:rsid w:val="00795A98"/>
    <w:rsid w:val="007A3918"/>
    <w:rsid w:val="007D7591"/>
    <w:rsid w:val="00807C72"/>
    <w:rsid w:val="00834D2B"/>
    <w:rsid w:val="008852CD"/>
    <w:rsid w:val="0089642E"/>
    <w:rsid w:val="0089721D"/>
    <w:rsid w:val="008A10AD"/>
    <w:rsid w:val="008E42AF"/>
    <w:rsid w:val="008F6B0D"/>
    <w:rsid w:val="008F6E4E"/>
    <w:rsid w:val="009078DD"/>
    <w:rsid w:val="009A673A"/>
    <w:rsid w:val="009C19A1"/>
    <w:rsid w:val="009C2A27"/>
    <w:rsid w:val="009C4E00"/>
    <w:rsid w:val="009C7384"/>
    <w:rsid w:val="009D395C"/>
    <w:rsid w:val="00A162AF"/>
    <w:rsid w:val="00A363A9"/>
    <w:rsid w:val="00A46CAB"/>
    <w:rsid w:val="00A61FE0"/>
    <w:rsid w:val="00A73CB0"/>
    <w:rsid w:val="00AB2662"/>
    <w:rsid w:val="00B35322"/>
    <w:rsid w:val="00B41A3F"/>
    <w:rsid w:val="00B6772C"/>
    <w:rsid w:val="00BB2692"/>
    <w:rsid w:val="00BF4090"/>
    <w:rsid w:val="00C10A9F"/>
    <w:rsid w:val="00C3388C"/>
    <w:rsid w:val="00C66191"/>
    <w:rsid w:val="00C948AC"/>
    <w:rsid w:val="00CB68AC"/>
    <w:rsid w:val="00CF39A2"/>
    <w:rsid w:val="00D05C5B"/>
    <w:rsid w:val="00DA75CC"/>
    <w:rsid w:val="00DD2142"/>
    <w:rsid w:val="00DD6BB7"/>
    <w:rsid w:val="00DF7534"/>
    <w:rsid w:val="00E341BD"/>
    <w:rsid w:val="00E4352D"/>
    <w:rsid w:val="00E8179F"/>
    <w:rsid w:val="00EE503F"/>
    <w:rsid w:val="00EF06D3"/>
    <w:rsid w:val="00F1421B"/>
    <w:rsid w:val="00F2431E"/>
    <w:rsid w:val="00F33F97"/>
    <w:rsid w:val="00F62A02"/>
    <w:rsid w:val="00F71A7D"/>
    <w:rsid w:val="00F97D49"/>
    <w:rsid w:val="00FC0051"/>
    <w:rsid w:val="00FC59C6"/>
    <w:rsid w:val="00FE0EB8"/>
    <w:rsid w:val="00FE3C6B"/>
    <w:rsid w:val="00FF42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4B46"/>
  <w15:chartTrackingRefBased/>
  <w15:docId w15:val="{939F8314-6664-4AFC-8BB1-17AADD69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5C"/>
  </w:style>
  <w:style w:type="paragraph" w:styleId="Heading1">
    <w:name w:val="heading 1"/>
    <w:basedOn w:val="Normal"/>
    <w:next w:val="Normal"/>
    <w:link w:val="Heading1Char"/>
    <w:uiPriority w:val="9"/>
    <w:qFormat/>
    <w:rsid w:val="00714415"/>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D0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4415"/>
    <w:pPr>
      <w:keepNext/>
      <w:keepLines/>
      <w:spacing w:before="200" w:after="0" w:line="240" w:lineRule="auto"/>
      <w:outlineLvl w:val="3"/>
    </w:pPr>
    <w:rPr>
      <w:rFonts w:asciiTheme="majorHAnsi" w:eastAsiaTheme="majorEastAsia" w:hAnsiTheme="majorHAnsi" w:cstheme="majorBidi"/>
      <w:b/>
      <w:bCs/>
      <w:i/>
      <w:iCs/>
      <w:color w:val="4472C4" w:themeColor="accent1"/>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etai,Bullet Points,Bullet list,Dot pt,H&amp;P List Paragraph,IFCL - List Paragraph,Indicator Text,List Paragraph Char Char Char,List Paragraph1,Normal bullet 2,Numurets,PPS_Bullet,Saistīto dokumentu saraksts,Strip,Syle 1,Virsraksti,lp"/>
    <w:basedOn w:val="Normal"/>
    <w:link w:val="ListParagraphChar"/>
    <w:uiPriority w:val="34"/>
    <w:qFormat/>
    <w:rsid w:val="00282668"/>
    <w:pPr>
      <w:ind w:left="720"/>
      <w:contextualSpacing/>
    </w:pPr>
  </w:style>
  <w:style w:type="character" w:customStyle="1" w:styleId="ListParagraphChar">
    <w:name w:val="List Paragraph Char"/>
    <w:aliases w:val="2 Char,Buletai Char,Bullet Points Char,Bullet list Char,Dot pt Char,H&amp;P List Paragraph Char,IFCL - List Paragraph Char,Indicator Text Char,List Paragraph Char Char Char Char,List Paragraph1 Char,Normal bullet 2 Char,Numurets Char"/>
    <w:basedOn w:val="DefaultParagraphFont"/>
    <w:link w:val="ListParagraph"/>
    <w:uiPriority w:val="34"/>
    <w:qFormat/>
    <w:locked/>
    <w:rsid w:val="00282668"/>
  </w:style>
  <w:style w:type="paragraph" w:styleId="BodyText">
    <w:name w:val="Body Text"/>
    <w:aliases w:val=" uvlaka 3,Body Text Char Char,Body Text Char Char Char Char,Body Text Char Char Char Char Char Char,Body Text Char1 Char Char Char Char,Body Text Char1 Char Char Char Char Char Char,Body Text Char2 Char Char,Body Text1,plain,uvlaka 3"/>
    <w:basedOn w:val="Normal"/>
    <w:link w:val="BodyTextChar"/>
    <w:unhideWhenUsed/>
    <w:rsid w:val="00282668"/>
    <w:pPr>
      <w:spacing w:after="120" w:line="240" w:lineRule="auto"/>
    </w:pPr>
    <w:rPr>
      <w:rFonts w:ascii="Times New Roman" w:eastAsia="Times New Roman" w:hAnsi="Times New Roman" w:cs="Times New Roman"/>
      <w:noProof/>
      <w:kern w:val="0"/>
      <w:sz w:val="20"/>
      <w:szCs w:val="24"/>
      <w:lang w:val="en-US" w:eastAsia="fr-FR"/>
      <w14:ligatures w14:val="none"/>
    </w:rPr>
  </w:style>
  <w:style w:type="character" w:customStyle="1" w:styleId="BodyTextChar">
    <w:name w:val="Body Text Char"/>
    <w:aliases w:val=" uvlaka 3 Char,Body Text Char Char Char,Body Text Char Char Char Char Char,Body Text Char Char Char Char Char Char Char,Body Text Char1 Char Char Char Char Char,Body Text Char1 Char Char Char Char Char Char Char,Body Text1 Char,plain Char"/>
    <w:basedOn w:val="DefaultParagraphFont"/>
    <w:link w:val="BodyText"/>
    <w:rsid w:val="00282668"/>
    <w:rPr>
      <w:rFonts w:ascii="Times New Roman" w:eastAsia="Times New Roman" w:hAnsi="Times New Roman" w:cs="Times New Roman"/>
      <w:noProof/>
      <w:kern w:val="0"/>
      <w:sz w:val="20"/>
      <w:szCs w:val="24"/>
      <w:lang w:val="en-US" w:eastAsia="fr-FR"/>
      <w14:ligatures w14:val="none"/>
    </w:rPr>
  </w:style>
  <w:style w:type="character" w:customStyle="1" w:styleId="Heading1Char">
    <w:name w:val="Heading 1 Char"/>
    <w:basedOn w:val="DefaultParagraphFont"/>
    <w:link w:val="Heading1"/>
    <w:uiPriority w:val="9"/>
    <w:rsid w:val="00714415"/>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rsid w:val="00714415"/>
    <w:rPr>
      <w:rFonts w:asciiTheme="majorHAnsi" w:eastAsiaTheme="majorEastAsia" w:hAnsiTheme="majorHAnsi" w:cstheme="majorBidi"/>
      <w:b/>
      <w:bCs/>
      <w:i/>
      <w:iCs/>
      <w:color w:val="4472C4" w:themeColor="accent1"/>
      <w:kern w:val="0"/>
      <w:sz w:val="20"/>
      <w:szCs w:val="20"/>
      <w14:ligatures w14:val="none"/>
    </w:rPr>
  </w:style>
  <w:style w:type="character" w:styleId="Hyperlink">
    <w:name w:val="Hyperlink"/>
    <w:basedOn w:val="DefaultParagraphFont"/>
    <w:uiPriority w:val="99"/>
    <w:rsid w:val="00714415"/>
    <w:rPr>
      <w:color w:val="0000FF"/>
      <w:u w:val="single"/>
    </w:rPr>
  </w:style>
  <w:style w:type="paragraph" w:customStyle="1" w:styleId="appakspunkts">
    <w:name w:val="appakspunkts"/>
    <w:basedOn w:val="Normal"/>
    <w:rsid w:val="00714415"/>
    <w:pPr>
      <w:spacing w:after="0" w:line="240" w:lineRule="auto"/>
      <w:ind w:left="720" w:hanging="720"/>
      <w:jc w:val="both"/>
    </w:pPr>
    <w:rPr>
      <w:rFonts w:ascii="BaltArial" w:eastAsia="Times New Roman" w:hAnsi="BaltArial" w:cs="Times New Roman"/>
      <w:kern w:val="0"/>
      <w:sz w:val="24"/>
      <w:szCs w:val="20"/>
      <w14:ligatures w14:val="none"/>
    </w:rPr>
  </w:style>
  <w:style w:type="character" w:customStyle="1" w:styleId="Bodytext3">
    <w:name w:val="Body text (3)_"/>
    <w:basedOn w:val="DefaultParagraphFont"/>
    <w:link w:val="Bodytext30"/>
    <w:uiPriority w:val="99"/>
    <w:rsid w:val="00714415"/>
    <w:rPr>
      <w:spacing w:val="10"/>
      <w:sz w:val="16"/>
      <w:szCs w:val="16"/>
      <w:shd w:val="clear" w:color="auto" w:fill="FFFFFF"/>
    </w:rPr>
  </w:style>
  <w:style w:type="paragraph" w:customStyle="1" w:styleId="Bodytext30">
    <w:name w:val="Body text (3)"/>
    <w:basedOn w:val="Normal"/>
    <w:link w:val="Bodytext3"/>
    <w:uiPriority w:val="99"/>
    <w:rsid w:val="00714415"/>
    <w:pPr>
      <w:shd w:val="clear" w:color="auto" w:fill="FFFFFF"/>
      <w:spacing w:after="0" w:line="0" w:lineRule="atLeast"/>
      <w:ind w:hanging="800"/>
    </w:pPr>
    <w:rPr>
      <w:spacing w:val="10"/>
      <w:sz w:val="16"/>
      <w:szCs w:val="16"/>
    </w:rPr>
  </w:style>
  <w:style w:type="character" w:customStyle="1" w:styleId="Bodytext36">
    <w:name w:val="Body text (36)_"/>
    <w:basedOn w:val="DefaultParagraphFont"/>
    <w:link w:val="Bodytext360"/>
    <w:rsid w:val="00714415"/>
    <w:rPr>
      <w:rFonts w:eastAsia="Times New Roman" w:cs="Times New Roman"/>
      <w:spacing w:val="10"/>
      <w:sz w:val="18"/>
      <w:szCs w:val="18"/>
      <w:shd w:val="clear" w:color="auto" w:fill="FFFFFF"/>
    </w:rPr>
  </w:style>
  <w:style w:type="paragraph" w:customStyle="1" w:styleId="Bodytext360">
    <w:name w:val="Body text (36)"/>
    <w:basedOn w:val="Normal"/>
    <w:link w:val="Bodytext36"/>
    <w:rsid w:val="00714415"/>
    <w:pPr>
      <w:shd w:val="clear" w:color="auto" w:fill="FFFFFF"/>
      <w:spacing w:before="420" w:after="240" w:line="0" w:lineRule="atLeast"/>
      <w:ind w:hanging="740"/>
    </w:pPr>
    <w:rPr>
      <w:rFonts w:eastAsia="Times New Roman" w:cs="Times New Roman"/>
      <w:spacing w:val="10"/>
      <w:sz w:val="18"/>
      <w:szCs w:val="18"/>
    </w:rPr>
  </w:style>
  <w:style w:type="character" w:styleId="Emphasis">
    <w:name w:val="Emphasis"/>
    <w:basedOn w:val="DefaultParagraphFont"/>
    <w:qFormat/>
    <w:rsid w:val="00714415"/>
    <w:rPr>
      <w:i/>
      <w:iCs/>
    </w:rPr>
  </w:style>
  <w:style w:type="table" w:styleId="TableGrid">
    <w:name w:val="Table Grid"/>
    <w:basedOn w:val="TableNormal"/>
    <w:rsid w:val="0071441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14415"/>
    <w:rPr>
      <w:sz w:val="16"/>
      <w:szCs w:val="16"/>
    </w:rPr>
  </w:style>
  <w:style w:type="paragraph" w:styleId="CommentText">
    <w:name w:val="annotation text"/>
    <w:basedOn w:val="Normal"/>
    <w:link w:val="CommentTextChar"/>
    <w:uiPriority w:val="99"/>
    <w:unhideWhenUsed/>
    <w:rsid w:val="0071441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14415"/>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714415"/>
    <w:pPr>
      <w:spacing w:after="120" w:line="240" w:lineRule="auto"/>
      <w:ind w:left="283"/>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uiPriority w:val="99"/>
    <w:rsid w:val="00714415"/>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714415"/>
    <w:rPr>
      <w:rFonts w:ascii="Segoe UI" w:hAnsi="Segoe UI" w:cs="Segoe UI" w:hint="default"/>
      <w:sz w:val="18"/>
      <w:szCs w:val="18"/>
    </w:rPr>
  </w:style>
  <w:style w:type="character" w:customStyle="1" w:styleId="Heading6">
    <w:name w:val="Heading #6_"/>
    <w:basedOn w:val="DefaultParagraphFont"/>
    <w:link w:val="Heading60"/>
    <w:rsid w:val="00714415"/>
    <w:rPr>
      <w:rFonts w:ascii="Times New Roman" w:eastAsia="Times New Roman" w:hAnsi="Times New Roman" w:cs="Times New Roman"/>
      <w:b/>
      <w:bCs/>
      <w:sz w:val="20"/>
      <w:szCs w:val="20"/>
    </w:rPr>
  </w:style>
  <w:style w:type="character" w:customStyle="1" w:styleId="Headerorfooter2">
    <w:name w:val="Header or footer (2)_"/>
    <w:basedOn w:val="DefaultParagraphFont"/>
    <w:link w:val="Headerorfooter20"/>
    <w:rsid w:val="00714415"/>
    <w:rPr>
      <w:rFonts w:ascii="Times New Roman" w:eastAsia="Times New Roman" w:hAnsi="Times New Roman" w:cs="Times New Roman"/>
      <w:sz w:val="20"/>
      <w:szCs w:val="20"/>
    </w:rPr>
  </w:style>
  <w:style w:type="paragraph" w:customStyle="1" w:styleId="Heading60">
    <w:name w:val="Heading #6"/>
    <w:basedOn w:val="Normal"/>
    <w:link w:val="Heading6"/>
    <w:rsid w:val="00714415"/>
    <w:pPr>
      <w:widowControl w:val="0"/>
      <w:spacing w:after="0" w:line="254" w:lineRule="auto"/>
      <w:outlineLvl w:val="5"/>
    </w:pPr>
    <w:rPr>
      <w:rFonts w:ascii="Times New Roman" w:eastAsia="Times New Roman" w:hAnsi="Times New Roman" w:cs="Times New Roman"/>
      <w:b/>
      <w:bCs/>
      <w:sz w:val="20"/>
      <w:szCs w:val="20"/>
    </w:rPr>
  </w:style>
  <w:style w:type="paragraph" w:customStyle="1" w:styleId="Headerorfooter20">
    <w:name w:val="Header or footer (2)"/>
    <w:basedOn w:val="Normal"/>
    <w:link w:val="Headerorfooter2"/>
    <w:rsid w:val="00714415"/>
    <w:pPr>
      <w:widowControl w:val="0"/>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4415"/>
    <w:pPr>
      <w:tabs>
        <w:tab w:val="center" w:pos="4680"/>
        <w:tab w:val="right" w:pos="9360"/>
      </w:tabs>
      <w:spacing w:after="0" w:line="240" w:lineRule="auto"/>
    </w:pPr>
    <w:rPr>
      <w:rFonts w:eastAsiaTheme="minorEastAsia" w:cs="Times New Roman"/>
      <w:kern w:val="0"/>
      <w:lang w:eastAsia="lv-LV"/>
      <w14:ligatures w14:val="none"/>
    </w:rPr>
  </w:style>
  <w:style w:type="character" w:customStyle="1" w:styleId="FooterChar">
    <w:name w:val="Footer Char"/>
    <w:basedOn w:val="DefaultParagraphFont"/>
    <w:link w:val="Footer"/>
    <w:uiPriority w:val="99"/>
    <w:rsid w:val="00714415"/>
    <w:rPr>
      <w:rFonts w:eastAsiaTheme="minorEastAsia" w:cs="Times New Roman"/>
      <w:kern w:val="0"/>
      <w:lang w:eastAsia="lv-LV"/>
      <w14:ligatures w14:val="none"/>
    </w:rPr>
  </w:style>
  <w:style w:type="paragraph" w:styleId="Revision">
    <w:name w:val="Revision"/>
    <w:hidden/>
    <w:uiPriority w:val="99"/>
    <w:semiHidden/>
    <w:rsid w:val="00FC0051"/>
    <w:pPr>
      <w:spacing w:after="0" w:line="240" w:lineRule="auto"/>
    </w:pPr>
  </w:style>
  <w:style w:type="paragraph" w:styleId="CommentSubject">
    <w:name w:val="annotation subject"/>
    <w:basedOn w:val="CommentText"/>
    <w:next w:val="CommentText"/>
    <w:link w:val="CommentSubjectChar"/>
    <w:uiPriority w:val="99"/>
    <w:semiHidden/>
    <w:unhideWhenUsed/>
    <w:rsid w:val="00FC005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C0051"/>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5E49BD"/>
    <w:rPr>
      <w:color w:val="605E5C"/>
      <w:shd w:val="clear" w:color="auto" w:fill="E1DFDD"/>
    </w:rPr>
  </w:style>
  <w:style w:type="character" w:customStyle="1" w:styleId="Heading3Char">
    <w:name w:val="Heading 3 Char"/>
    <w:basedOn w:val="DefaultParagraphFont"/>
    <w:link w:val="Heading3"/>
    <w:uiPriority w:val="9"/>
    <w:semiHidden/>
    <w:rsid w:val="001D047C"/>
    <w:rPr>
      <w:rFonts w:asciiTheme="majorHAnsi" w:eastAsiaTheme="majorEastAsia" w:hAnsiTheme="majorHAnsi" w:cstheme="majorBidi"/>
      <w:color w:val="1F3763" w:themeColor="accent1" w:themeShade="7F"/>
      <w:sz w:val="24"/>
      <w:szCs w:val="24"/>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B41A3F"/>
    <w:rPr>
      <w:vertAlign w:val="superscript"/>
    </w:rPr>
  </w:style>
  <w:style w:type="paragraph" w:customStyle="1" w:styleId="Char2">
    <w:name w:val="Char2"/>
    <w:aliases w:val="Char Char Char Char"/>
    <w:basedOn w:val="Normal"/>
    <w:next w:val="Normal"/>
    <w:link w:val="FootnoteReference"/>
    <w:uiPriority w:val="99"/>
    <w:qFormat/>
    <w:rsid w:val="00B41A3F"/>
    <w:pPr>
      <w:spacing w:after="0" w:line="240" w:lineRule="exact"/>
      <w:ind w:firstLine="567"/>
      <w:jc w:val="both"/>
    </w:pPr>
    <w:rPr>
      <w:vertAlign w:val="superscript"/>
    </w:rPr>
  </w:style>
  <w:style w:type="paragraph" w:styleId="FootnoteText">
    <w:name w:val="footnote text"/>
    <w:basedOn w:val="Normal"/>
    <w:link w:val="FootnoteTextChar"/>
    <w:uiPriority w:val="99"/>
    <w:semiHidden/>
    <w:unhideWhenUsed/>
    <w:rsid w:val="00B41A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A3F"/>
    <w:rPr>
      <w:sz w:val="20"/>
      <w:szCs w:val="20"/>
    </w:rPr>
  </w:style>
  <w:style w:type="table" w:customStyle="1" w:styleId="TableGrid1">
    <w:name w:val="Table Grid1"/>
    <w:basedOn w:val="TableNormal"/>
    <w:next w:val="TableGrid"/>
    <w:rsid w:val="001D6BC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6BC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D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st.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t@ast.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lle@environment.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t@ast.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30247</Words>
  <Characters>17241</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AST</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Dāvis Kalniņš</cp:lastModifiedBy>
  <cp:revision>2</cp:revision>
  <dcterms:created xsi:type="dcterms:W3CDTF">2025-05-09T11:09:00Z</dcterms:created>
  <dcterms:modified xsi:type="dcterms:W3CDTF">2025-05-09T11:09:00Z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8e62404c-8172-44ac-8770-0004d77be93e</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2025-02-23T22:26:39Z</vt:lpwstr>
  </property>
  <property fmtid="{D5CDD505-2E9C-101B-9397-08002B2CF9AE}" pid="8" name="MSIP_Label_66cffd26-8a8e-4271-ae8c-0448cc98c6fa_SiteId">
    <vt:lpwstr>c4c0dd7c-1dfb-4088-9303-96b608da35b3</vt:lpwstr>
  </property>
</Properties>
</file>