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C9D5" w14:textId="77777777" w:rsidR="003E7BE1" w:rsidRDefault="00000000" w:rsidP="006A6818">
      <w:pPr>
        <w:pStyle w:val="Default"/>
        <w:jc w:val="center"/>
        <w:rPr>
          <w:b/>
          <w:bCs/>
          <w:sz w:val="28"/>
          <w:szCs w:val="28"/>
          <w:lang w:val="lv-LV"/>
        </w:rPr>
      </w:pPr>
      <w:bookmarkStart w:id="0" w:name="_Hlk184632538"/>
      <w:r>
        <w:rPr>
          <w:b/>
          <w:bCs/>
          <w:sz w:val="28"/>
          <w:szCs w:val="28"/>
          <w:lang w:val="lv-LV"/>
        </w:rPr>
        <w:t>SPRIEGUMA REGULĒŠANAS PALĪGPAKALPOJUMA</w:t>
      </w:r>
      <w:r w:rsidR="002B037F" w:rsidRPr="00D2442A">
        <w:rPr>
          <w:b/>
          <w:bCs/>
          <w:sz w:val="28"/>
          <w:szCs w:val="28"/>
          <w:lang w:val="lv-LV"/>
        </w:rPr>
        <w:t xml:space="preserve"> </w:t>
      </w:r>
      <w:smartTag w:uri="schemas-tilde-lv/tildestengine" w:element="veidnes">
        <w:smartTagPr>
          <w:attr w:name="text" w:val="LĪGUMS"/>
          <w:attr w:name="id" w:val="-1"/>
          <w:attr w:name="baseform" w:val="LĪGUMS"/>
        </w:smartTagPr>
        <w:r w:rsidR="002B037F" w:rsidRPr="00D2442A">
          <w:rPr>
            <w:b/>
            <w:bCs/>
            <w:sz w:val="28"/>
            <w:szCs w:val="28"/>
            <w:lang w:val="lv-LV"/>
          </w:rPr>
          <w:t>LĪGUMS</w:t>
        </w:r>
      </w:smartTag>
      <w:r w:rsidR="002B037F" w:rsidRPr="00D2442A">
        <w:rPr>
          <w:b/>
          <w:bCs/>
          <w:sz w:val="28"/>
          <w:szCs w:val="28"/>
          <w:lang w:val="lv-LV"/>
        </w:rPr>
        <w:t xml:space="preserve"> </w:t>
      </w:r>
      <w:bookmarkEnd w:id="0"/>
    </w:p>
    <w:p w14:paraId="327E9133" w14:textId="37C24B81" w:rsidR="006A6818" w:rsidRPr="00D2442A" w:rsidRDefault="00000000" w:rsidP="006A6818">
      <w:pPr>
        <w:pStyle w:val="Default"/>
        <w:jc w:val="center"/>
        <w:rPr>
          <w:b/>
          <w:bCs/>
          <w:sz w:val="28"/>
          <w:szCs w:val="28"/>
          <w:lang w:val="lv-LV"/>
        </w:rPr>
      </w:pPr>
      <w:r w:rsidRPr="00D2442A">
        <w:rPr>
          <w:b/>
          <w:bCs/>
          <w:sz w:val="28"/>
          <w:szCs w:val="28"/>
          <w:lang w:val="lv-LV"/>
        </w:rPr>
        <w:t>Nr.</w:t>
      </w:r>
      <w:r w:rsidR="003E7BE1">
        <w:rPr>
          <w:b/>
          <w:bCs/>
          <w:sz w:val="28"/>
          <w:szCs w:val="28"/>
          <w:lang w:val="lv-LV"/>
        </w:rPr>
        <w:t xml:space="preserve"> </w:t>
      </w:r>
      <w:r w:rsidR="004F24E2">
        <w:rPr>
          <w:b/>
          <w:bCs/>
          <w:sz w:val="28"/>
          <w:szCs w:val="28"/>
        </w:rPr>
        <w:t>_______</w:t>
      </w:r>
    </w:p>
    <w:p w14:paraId="3C951A6F" w14:textId="77777777" w:rsidR="006A6818" w:rsidRPr="001D3A66" w:rsidRDefault="006A6818" w:rsidP="006A6818">
      <w:pPr>
        <w:pStyle w:val="Default"/>
        <w:ind w:right="-600"/>
        <w:jc w:val="both"/>
        <w:rPr>
          <w:sz w:val="20"/>
          <w:szCs w:val="20"/>
          <w:lang w:val="lv-LV"/>
        </w:rPr>
      </w:pPr>
    </w:p>
    <w:p w14:paraId="3F23E40C" w14:textId="77777777" w:rsidR="00987D03" w:rsidRPr="00C64FC5" w:rsidRDefault="00000000" w:rsidP="00987D03">
      <w:pPr>
        <w:pStyle w:val="Default"/>
        <w:spacing w:after="120"/>
        <w:jc w:val="both"/>
        <w:rPr>
          <w:lang w:val="lv-LV"/>
        </w:rPr>
      </w:pPr>
      <w:r w:rsidRPr="001D3A66">
        <w:rPr>
          <w:lang w:val="lv-LV"/>
        </w:rPr>
        <w:t>Rīgā</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Pr="00C64FC5">
        <w:rPr>
          <w:i/>
          <w:lang w:val="lv-LV"/>
        </w:rPr>
        <w:t>Līguma datums skatāms laika zīmogā</w:t>
      </w:r>
    </w:p>
    <w:p w14:paraId="5EF08463" w14:textId="77777777" w:rsidR="006A6818" w:rsidRPr="001D3A66" w:rsidRDefault="006A6818" w:rsidP="006A6818">
      <w:pPr>
        <w:pStyle w:val="Default"/>
        <w:ind w:right="-600"/>
        <w:jc w:val="both"/>
        <w:rPr>
          <w:lang w:val="lv-LV"/>
        </w:rPr>
      </w:pPr>
    </w:p>
    <w:p w14:paraId="4C13B69C" w14:textId="77777777" w:rsidR="006A6818" w:rsidRPr="001D3A66" w:rsidRDefault="006A6818" w:rsidP="006A6818">
      <w:pPr>
        <w:pStyle w:val="Default"/>
        <w:ind w:right="-600"/>
        <w:jc w:val="both"/>
        <w:rPr>
          <w:sz w:val="20"/>
          <w:szCs w:val="20"/>
          <w:lang w:val="lv-LV"/>
        </w:rPr>
      </w:pPr>
    </w:p>
    <w:p w14:paraId="2B51670C" w14:textId="743924CA" w:rsidR="006A6818" w:rsidRDefault="00A4010A">
      <w:pPr>
        <w:pStyle w:val="Default"/>
        <w:jc w:val="both"/>
        <w:rPr>
          <w:lang w:val="lv-LV"/>
        </w:rPr>
      </w:pPr>
      <w:r>
        <w:rPr>
          <w:b/>
          <w:bCs/>
        </w:rPr>
        <w:t xml:space="preserve">_____, </w:t>
      </w:r>
      <w:proofErr w:type="spellStart"/>
      <w:r>
        <w:t>reģistrācijas</w:t>
      </w:r>
      <w:proofErr w:type="spellEnd"/>
      <w:r>
        <w:t xml:space="preserve"> ____, (</w:t>
      </w:r>
      <w:proofErr w:type="spellStart"/>
      <w:r>
        <w:t>turpmāk</w:t>
      </w:r>
      <w:proofErr w:type="spellEnd"/>
      <w:r>
        <w:t xml:space="preserve"> – </w:t>
      </w:r>
      <w:r>
        <w:rPr>
          <w:b/>
          <w:bCs/>
        </w:rPr>
        <w:t>RAŽOTĀJS</w:t>
      </w:r>
      <w:r>
        <w:t xml:space="preserve">), </w:t>
      </w:r>
      <w:proofErr w:type="spellStart"/>
      <w:r>
        <w:t>kuru</w:t>
      </w:r>
      <w:proofErr w:type="spellEnd"/>
      <w:r>
        <w:t xml:space="preserve"> </w:t>
      </w:r>
      <w:proofErr w:type="spellStart"/>
      <w:r>
        <w:t>saskaņā</w:t>
      </w:r>
      <w:proofErr w:type="spellEnd"/>
      <w:r>
        <w:t xml:space="preserve"> </w:t>
      </w:r>
      <w:proofErr w:type="spellStart"/>
      <w:r>
        <w:t>ar</w:t>
      </w:r>
      <w:proofErr w:type="spellEnd"/>
      <w:r>
        <w:t xml:space="preserve"> ___ </w:t>
      </w:r>
      <w:proofErr w:type="spellStart"/>
      <w:r>
        <w:t>pārstāv</w:t>
      </w:r>
      <w:proofErr w:type="spellEnd"/>
      <w:r>
        <w:t xml:space="preserve"> ___</w:t>
      </w:r>
      <w:proofErr w:type="spellStart"/>
      <w:r>
        <w:t>no</w:t>
      </w:r>
      <w:proofErr w:type="spellEnd"/>
      <w:r>
        <w:t xml:space="preserve"> </w:t>
      </w:r>
      <w:proofErr w:type="spellStart"/>
      <w:r>
        <w:t>vienas</w:t>
      </w:r>
      <w:proofErr w:type="spellEnd"/>
      <w:r>
        <w:t xml:space="preserve"> </w:t>
      </w:r>
      <w:proofErr w:type="spellStart"/>
      <w:r>
        <w:t>puses</w:t>
      </w:r>
      <w:proofErr w:type="spellEnd"/>
      <w:r>
        <w:t xml:space="preserve">, un </w:t>
      </w:r>
      <w:proofErr w:type="spellStart"/>
      <w:r>
        <w:rPr>
          <w:b/>
          <w:bCs/>
        </w:rPr>
        <w:t>akciju</w:t>
      </w:r>
      <w:proofErr w:type="spellEnd"/>
      <w:r>
        <w:rPr>
          <w:b/>
          <w:bCs/>
        </w:rPr>
        <w:t xml:space="preserve"> </w:t>
      </w:r>
      <w:proofErr w:type="spellStart"/>
      <w:r>
        <w:rPr>
          <w:b/>
          <w:bCs/>
        </w:rPr>
        <w:t>sabiedrība</w:t>
      </w:r>
      <w:proofErr w:type="spellEnd"/>
      <w:r>
        <w:rPr>
          <w:b/>
          <w:bCs/>
        </w:rPr>
        <w:t xml:space="preserve"> "</w:t>
      </w:r>
      <w:proofErr w:type="spellStart"/>
      <w:r>
        <w:rPr>
          <w:b/>
          <w:bCs/>
        </w:rPr>
        <w:t>Augstsprieguma</w:t>
      </w:r>
      <w:proofErr w:type="spellEnd"/>
      <w:r>
        <w:rPr>
          <w:b/>
          <w:bCs/>
        </w:rPr>
        <w:t xml:space="preserve"> </w:t>
      </w:r>
      <w:proofErr w:type="spellStart"/>
      <w:r>
        <w:rPr>
          <w:b/>
          <w:bCs/>
        </w:rPr>
        <w:t>tīkls</w:t>
      </w:r>
      <w:proofErr w:type="spellEnd"/>
      <w:r>
        <w:rPr>
          <w:b/>
          <w:bCs/>
        </w:rPr>
        <w:t xml:space="preserve">" </w:t>
      </w:r>
      <w:r>
        <w:t>(</w:t>
      </w:r>
      <w:proofErr w:type="spellStart"/>
      <w:r>
        <w:t>turpmāk</w:t>
      </w:r>
      <w:proofErr w:type="spellEnd"/>
      <w:r>
        <w:t xml:space="preserve"> – </w:t>
      </w:r>
      <w:r>
        <w:rPr>
          <w:b/>
          <w:bCs/>
        </w:rPr>
        <w:t>PSO</w:t>
      </w:r>
      <w:r>
        <w:t xml:space="preserve">), </w:t>
      </w:r>
      <w:proofErr w:type="spellStart"/>
      <w:r>
        <w:t>kuru</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statūtiem</w:t>
      </w:r>
      <w:proofErr w:type="spellEnd"/>
      <w:r>
        <w:t xml:space="preserve"> un 2023.gada 31.jūlija </w:t>
      </w:r>
      <w:proofErr w:type="spellStart"/>
      <w:r>
        <w:t>pilnvaru</w:t>
      </w:r>
      <w:proofErr w:type="spellEnd"/>
      <w:r>
        <w:t xml:space="preserve"> Nr.2.6/2023/30 </w:t>
      </w:r>
      <w:proofErr w:type="spellStart"/>
      <w:r>
        <w:t>pārstāv</w:t>
      </w:r>
      <w:proofErr w:type="spellEnd"/>
      <w:r>
        <w:t xml:space="preserve"> </w:t>
      </w:r>
      <w:proofErr w:type="spellStart"/>
      <w:r>
        <w:t>divi</w:t>
      </w:r>
      <w:proofErr w:type="spellEnd"/>
      <w:r>
        <w:t xml:space="preserve"> </w:t>
      </w:r>
      <w:proofErr w:type="spellStart"/>
      <w:r>
        <w:t>valdes</w:t>
      </w:r>
      <w:proofErr w:type="spellEnd"/>
      <w:r>
        <w:t xml:space="preserve"> </w:t>
      </w:r>
      <w:proofErr w:type="spellStart"/>
      <w:r>
        <w:t>locekļi</w:t>
      </w:r>
      <w:proofErr w:type="spellEnd"/>
      <w:r>
        <w:t xml:space="preserve">, </w:t>
      </w:r>
      <w:proofErr w:type="spellStart"/>
      <w:r>
        <w:t>no</w:t>
      </w:r>
      <w:proofErr w:type="spellEnd"/>
      <w:r>
        <w:t xml:space="preserve"> </w:t>
      </w:r>
      <w:proofErr w:type="spellStart"/>
      <w:r>
        <w:t>otras</w:t>
      </w:r>
      <w:proofErr w:type="spellEnd"/>
      <w:r>
        <w:t xml:space="preserve"> </w:t>
      </w:r>
      <w:proofErr w:type="spellStart"/>
      <w:r>
        <w:t>puses</w:t>
      </w:r>
      <w:proofErr w:type="spellEnd"/>
      <w:r>
        <w:t xml:space="preserve">, </w:t>
      </w:r>
      <w:proofErr w:type="spellStart"/>
      <w:r>
        <w:t>abi</w:t>
      </w:r>
      <w:proofErr w:type="spellEnd"/>
      <w:r>
        <w:t xml:space="preserve"> </w:t>
      </w:r>
      <w:proofErr w:type="spellStart"/>
      <w:r>
        <w:t>kopā</w:t>
      </w:r>
      <w:proofErr w:type="spellEnd"/>
      <w:r>
        <w:t xml:space="preserve"> </w:t>
      </w:r>
      <w:proofErr w:type="spellStart"/>
      <w:r>
        <w:t>turpmāk</w:t>
      </w:r>
      <w:proofErr w:type="spellEnd"/>
      <w:r>
        <w:t xml:space="preserve"> – "PUSES", </w:t>
      </w:r>
      <w:proofErr w:type="spellStart"/>
      <w:r>
        <w:t>noslēdz</w:t>
      </w:r>
      <w:proofErr w:type="spellEnd"/>
      <w:r>
        <w:t xml:space="preserve"> </w:t>
      </w:r>
      <w:proofErr w:type="spellStart"/>
      <w:r>
        <w:t>šo</w:t>
      </w:r>
      <w:proofErr w:type="spellEnd"/>
      <w:r>
        <w:t xml:space="preserve"> </w:t>
      </w:r>
      <w:proofErr w:type="spellStart"/>
      <w:r>
        <w:t>līgumu</w:t>
      </w:r>
      <w:proofErr w:type="spellEnd"/>
      <w:r>
        <w:t xml:space="preserve"> (</w:t>
      </w:r>
      <w:proofErr w:type="spellStart"/>
      <w:r>
        <w:t>turpmāk</w:t>
      </w:r>
      <w:proofErr w:type="spellEnd"/>
      <w:r>
        <w:t xml:space="preserve"> – </w:t>
      </w:r>
      <w:proofErr w:type="spellStart"/>
      <w:r>
        <w:t>Līgums</w:t>
      </w:r>
      <w:proofErr w:type="spellEnd"/>
      <w:r>
        <w:t xml:space="preserve">) </w:t>
      </w:r>
      <w:proofErr w:type="spellStart"/>
      <w:r>
        <w:t>par</w:t>
      </w:r>
      <w:proofErr w:type="spellEnd"/>
      <w:r>
        <w:t xml:space="preserve"> </w:t>
      </w:r>
      <w:proofErr w:type="spellStart"/>
      <w:r>
        <w:t>sekojošo</w:t>
      </w:r>
      <w:proofErr w:type="spellEnd"/>
      <w:r w:rsidR="006D200A">
        <w:rPr>
          <w:lang w:val="lv-LV"/>
        </w:rPr>
        <w:t>:</w:t>
      </w:r>
    </w:p>
    <w:p w14:paraId="6CEB122C" w14:textId="77777777" w:rsidR="007D1FA8" w:rsidRPr="00936AFE" w:rsidRDefault="007D1FA8">
      <w:pPr>
        <w:pStyle w:val="Default"/>
        <w:jc w:val="both"/>
        <w:rPr>
          <w:b/>
          <w:bCs/>
          <w:lang w:val="lv-LV"/>
        </w:rPr>
      </w:pPr>
    </w:p>
    <w:p w14:paraId="11250185" w14:textId="77777777" w:rsidR="006A6818" w:rsidRPr="001D3A66" w:rsidRDefault="00000000" w:rsidP="007D1FA8">
      <w:pPr>
        <w:pStyle w:val="Default"/>
        <w:spacing w:before="240"/>
        <w:ind w:left="714"/>
        <w:jc w:val="center"/>
        <w:rPr>
          <w:b/>
          <w:lang w:val="lv-LV"/>
        </w:rPr>
      </w:pPr>
      <w:r w:rsidRPr="001D3A66">
        <w:rPr>
          <w:b/>
          <w:bCs/>
          <w:lang w:val="lv-LV"/>
        </w:rPr>
        <w:t xml:space="preserve">1. LĪGUMA PRIEKŠMETS </w:t>
      </w:r>
    </w:p>
    <w:p w14:paraId="53B81592" w14:textId="77777777" w:rsidR="006A6818" w:rsidRDefault="00000000" w:rsidP="00EE3043">
      <w:pPr>
        <w:pStyle w:val="Default"/>
        <w:spacing w:before="120"/>
        <w:jc w:val="both"/>
        <w:rPr>
          <w:lang w:val="lv-LV"/>
        </w:rPr>
      </w:pPr>
      <w:r w:rsidRPr="005330F9">
        <w:rPr>
          <w:lang w:val="lv-LV"/>
        </w:rPr>
        <w:t xml:space="preserve">1.1. Līguma ietvaros RAŽOTĀJS apņemas </w:t>
      </w:r>
      <w:bookmarkStart w:id="1" w:name="_Hlk106091416"/>
      <w:r w:rsidRPr="005330F9">
        <w:rPr>
          <w:lang w:val="lv-LV"/>
        </w:rPr>
        <w:t xml:space="preserve">saskaņā ar </w:t>
      </w:r>
      <w:r w:rsidR="0036281F" w:rsidRPr="005330F9">
        <w:rPr>
          <w:lang w:val="lv-LV"/>
        </w:rPr>
        <w:t>Līguma</w:t>
      </w:r>
      <w:r w:rsidR="00A02F51" w:rsidRPr="005330F9">
        <w:rPr>
          <w:lang w:val="lv-LV"/>
        </w:rPr>
        <w:t xml:space="preserve"> prasībām </w:t>
      </w:r>
      <w:r w:rsidRPr="005330F9">
        <w:rPr>
          <w:lang w:val="lv-LV"/>
        </w:rPr>
        <w:t xml:space="preserve">sniegt PSO </w:t>
      </w:r>
      <w:r w:rsidR="00276904" w:rsidRPr="005330F9">
        <w:rPr>
          <w:lang w:val="lv-LV"/>
        </w:rPr>
        <w:t>sprieguma regulēšana</w:t>
      </w:r>
      <w:r w:rsidR="00EE4B67">
        <w:rPr>
          <w:lang w:val="lv-LV"/>
        </w:rPr>
        <w:t>s</w:t>
      </w:r>
      <w:r w:rsidR="00276904" w:rsidRPr="005330F9">
        <w:rPr>
          <w:lang w:val="lv-LV"/>
        </w:rPr>
        <w:t xml:space="preserve"> </w:t>
      </w:r>
      <w:r w:rsidRPr="005330F9">
        <w:rPr>
          <w:lang w:val="lv-LV"/>
        </w:rPr>
        <w:t>palīgpakalpojumu</w:t>
      </w:r>
      <w:bookmarkEnd w:id="1"/>
      <w:r w:rsidRPr="005330F9">
        <w:rPr>
          <w:lang w:val="lv-LV"/>
        </w:rPr>
        <w:t xml:space="preserve"> (turpmāk - </w:t>
      </w:r>
      <w:proofErr w:type="spellStart"/>
      <w:r w:rsidR="00276904">
        <w:rPr>
          <w:lang w:val="lv-LV"/>
        </w:rPr>
        <w:t>P</w:t>
      </w:r>
      <w:r w:rsidRPr="005330F9">
        <w:rPr>
          <w:lang w:val="lv-LV"/>
        </w:rPr>
        <w:t>alīgpakalpojum</w:t>
      </w:r>
      <w:r w:rsidR="00276904">
        <w:rPr>
          <w:lang w:val="lv-LV"/>
        </w:rPr>
        <w:t>s</w:t>
      </w:r>
      <w:proofErr w:type="spellEnd"/>
      <w:r w:rsidRPr="005330F9">
        <w:rPr>
          <w:lang w:val="lv-LV"/>
        </w:rPr>
        <w:t>)</w:t>
      </w:r>
      <w:r w:rsidR="00EE4B67">
        <w:rPr>
          <w:lang w:val="lv-LV"/>
        </w:rPr>
        <w:t>, izmantojot RAŽOTĀJA elektrostacij</w:t>
      </w:r>
      <w:r w:rsidR="00E50F72">
        <w:rPr>
          <w:lang w:val="lv-LV"/>
        </w:rPr>
        <w:t>as</w:t>
      </w:r>
      <w:r w:rsidR="00EE4B67">
        <w:rPr>
          <w:lang w:val="lv-LV"/>
        </w:rPr>
        <w:t>.</w:t>
      </w:r>
    </w:p>
    <w:p w14:paraId="58205C1A" w14:textId="77777777" w:rsidR="00671CF6" w:rsidRPr="00671CF6" w:rsidRDefault="00000000" w:rsidP="003144F2">
      <w:pPr>
        <w:pStyle w:val="Default"/>
        <w:jc w:val="both"/>
        <w:rPr>
          <w:lang w:val="lv-LV"/>
        </w:rPr>
      </w:pPr>
      <w:r>
        <w:rPr>
          <w:lang w:val="lv-LV"/>
        </w:rPr>
        <w:t xml:space="preserve">1.2. PSO apmaksā saņemto </w:t>
      </w:r>
      <w:r w:rsidRPr="00F1184D">
        <w:rPr>
          <w:lang w:val="lv-LV"/>
        </w:rPr>
        <w:t>Palīgpakalpojumu</w:t>
      </w:r>
      <w:r>
        <w:rPr>
          <w:lang w:val="lv-LV"/>
        </w:rPr>
        <w:t>,</w:t>
      </w:r>
      <w:r w:rsidRPr="00F1184D">
        <w:rPr>
          <w:lang w:val="lv-LV"/>
        </w:rPr>
        <w:t xml:space="preserve"> piemērojot </w:t>
      </w:r>
      <w:r>
        <w:rPr>
          <w:lang w:val="lv-LV"/>
        </w:rPr>
        <w:t xml:space="preserve">Noteikumos noteikto </w:t>
      </w:r>
      <w:r w:rsidRPr="00F1184D">
        <w:rPr>
          <w:lang w:val="lv-LV"/>
        </w:rPr>
        <w:t>cenu EUR/</w:t>
      </w:r>
      <w:proofErr w:type="spellStart"/>
      <w:r w:rsidRPr="00F1184D">
        <w:rPr>
          <w:lang w:val="lv-LV"/>
        </w:rPr>
        <w:t>MVArh</w:t>
      </w:r>
      <w:proofErr w:type="spellEnd"/>
      <w:r w:rsidRPr="00F1184D">
        <w:rPr>
          <w:lang w:val="lv-LV"/>
        </w:rPr>
        <w:t>.</w:t>
      </w:r>
      <w:r w:rsidR="00A51A89">
        <w:rPr>
          <w:lang w:val="lv-LV"/>
        </w:rPr>
        <w:t xml:space="preserve"> </w:t>
      </w:r>
      <w:r w:rsidR="002637E2">
        <w:rPr>
          <w:lang w:val="lv-LV"/>
        </w:rPr>
        <w:t xml:space="preserve"> </w:t>
      </w:r>
    </w:p>
    <w:p w14:paraId="6C7A3805" w14:textId="77777777" w:rsidR="00174829" w:rsidRDefault="00174829" w:rsidP="00EE4B67">
      <w:pPr>
        <w:pStyle w:val="Default"/>
        <w:jc w:val="both"/>
        <w:rPr>
          <w:lang w:val="lv-LV"/>
        </w:rPr>
      </w:pPr>
    </w:p>
    <w:p w14:paraId="27C40B35" w14:textId="77777777" w:rsidR="00174829" w:rsidRDefault="00000000" w:rsidP="00174829">
      <w:pPr>
        <w:pStyle w:val="Default"/>
        <w:spacing w:before="120"/>
        <w:ind w:left="714"/>
        <w:jc w:val="center"/>
        <w:rPr>
          <w:b/>
          <w:bCs/>
          <w:lang w:val="lv-LV"/>
        </w:rPr>
      </w:pPr>
      <w:r w:rsidRPr="0030717D">
        <w:rPr>
          <w:b/>
          <w:bCs/>
          <w:lang w:val="lv-LV"/>
        </w:rPr>
        <w:t>2. SPRIEGUMA REGULĒŠANAS PALĪGPAKALPOJUMA LĪGUMA SPRIEGUMA REGULĒŠANAS PALĪGPAKALPOJUMA SNIEGŠANAS NOTEIKUMI</w:t>
      </w:r>
    </w:p>
    <w:p w14:paraId="26EEBF9B" w14:textId="77777777" w:rsidR="00174829" w:rsidRDefault="00000000" w:rsidP="00EE3043">
      <w:pPr>
        <w:pStyle w:val="Default"/>
        <w:spacing w:before="120"/>
        <w:jc w:val="both"/>
        <w:rPr>
          <w:lang w:val="lv-LV"/>
        </w:rPr>
      </w:pPr>
      <w:r w:rsidRPr="00174829">
        <w:rPr>
          <w:lang w:val="lv-LV"/>
        </w:rPr>
        <w:t xml:space="preserve">2.1. Līguma neatņemama sastāvdaļa ir </w:t>
      </w:r>
      <w:r>
        <w:rPr>
          <w:lang w:val="lv-LV"/>
        </w:rPr>
        <w:t>Sprieguma regulēšanas</w:t>
      </w:r>
      <w:r w:rsidRPr="00174829">
        <w:rPr>
          <w:lang w:val="lv-LV"/>
        </w:rPr>
        <w:t xml:space="preserve"> </w:t>
      </w:r>
      <w:proofErr w:type="spellStart"/>
      <w:r w:rsidRPr="00174829">
        <w:rPr>
          <w:lang w:val="lv-LV"/>
        </w:rPr>
        <w:t>palīgpakalpojuma</w:t>
      </w:r>
      <w:proofErr w:type="spellEnd"/>
      <w:r w:rsidRPr="00174829">
        <w:rPr>
          <w:lang w:val="lv-LV"/>
        </w:rPr>
        <w:t xml:space="preserve"> līguma </w:t>
      </w:r>
      <w:r>
        <w:rPr>
          <w:lang w:val="lv-LV"/>
        </w:rPr>
        <w:t xml:space="preserve">Sprieguma </w:t>
      </w:r>
      <w:r w:rsidR="00671CF6">
        <w:rPr>
          <w:lang w:val="lv-LV"/>
        </w:rPr>
        <w:t>R</w:t>
      </w:r>
      <w:r w:rsidRPr="00174829">
        <w:rPr>
          <w:lang w:val="lv-LV"/>
        </w:rPr>
        <w:t xml:space="preserve">egulēšanas </w:t>
      </w:r>
      <w:proofErr w:type="spellStart"/>
      <w:r>
        <w:rPr>
          <w:lang w:val="lv-LV"/>
        </w:rPr>
        <w:t>palīg</w:t>
      </w:r>
      <w:r w:rsidRPr="00174829">
        <w:rPr>
          <w:lang w:val="lv-LV"/>
        </w:rPr>
        <w:t>pakalpojuma</w:t>
      </w:r>
      <w:proofErr w:type="spellEnd"/>
      <w:r w:rsidRPr="00174829">
        <w:rPr>
          <w:lang w:val="lv-LV"/>
        </w:rPr>
        <w:t xml:space="preserve"> sniegšanas noteikumi (turpmāk – Noteikumi), kurus izstrādā un apstiprina PSO.</w:t>
      </w:r>
    </w:p>
    <w:p w14:paraId="30395E7F" w14:textId="77777777" w:rsidR="00174829" w:rsidRDefault="00000000" w:rsidP="00174829">
      <w:pPr>
        <w:pStyle w:val="Default"/>
        <w:spacing w:before="120"/>
        <w:jc w:val="both"/>
        <w:rPr>
          <w:lang w:val="lv-LV"/>
        </w:rPr>
      </w:pPr>
      <w:r>
        <w:rPr>
          <w:lang w:val="lv-LV"/>
        </w:rPr>
        <w:t xml:space="preserve">2.2. </w:t>
      </w:r>
      <w:r w:rsidRPr="00174829">
        <w:rPr>
          <w:lang w:val="lv-LV"/>
        </w:rPr>
        <w:t xml:space="preserve">Noteikumus pēc to apstiprināšanas PSO publicē savā tīmekļvietnē www.ast.lv, norādot datumu, kad tie stājas spēkā. Noteikumus Puses neparaksta. Parakstot Līgumu, </w:t>
      </w:r>
      <w:r>
        <w:rPr>
          <w:lang w:val="lv-LV"/>
        </w:rPr>
        <w:t>RAŽOTĀJS</w:t>
      </w:r>
      <w:r w:rsidRPr="00174829">
        <w:rPr>
          <w:lang w:val="lv-LV"/>
        </w:rPr>
        <w:t xml:space="preserve"> apliecina, ka ir iepazinies ar </w:t>
      </w:r>
      <w:r w:rsidR="006C0492">
        <w:rPr>
          <w:lang w:val="lv-LV"/>
        </w:rPr>
        <w:t xml:space="preserve">Līguma parakstīšanas brīdī spēkā esošajiem </w:t>
      </w:r>
      <w:r w:rsidRPr="00174829">
        <w:rPr>
          <w:lang w:val="lv-LV"/>
        </w:rPr>
        <w:t>Noteikumiem, piekrīt tiem, apņemas tos ievērot, un ka tam Noteikumi ir pieejami.</w:t>
      </w:r>
      <w:r w:rsidR="006C0492">
        <w:rPr>
          <w:lang w:val="lv-LV"/>
        </w:rPr>
        <w:t xml:space="preserve"> </w:t>
      </w:r>
    </w:p>
    <w:p w14:paraId="23EB0907" w14:textId="77777777" w:rsidR="00174829" w:rsidRDefault="00000000" w:rsidP="00174829">
      <w:pPr>
        <w:pStyle w:val="Default"/>
        <w:spacing w:before="120"/>
        <w:jc w:val="both"/>
        <w:rPr>
          <w:lang w:val="lv-LV"/>
        </w:rPr>
      </w:pPr>
      <w:r>
        <w:rPr>
          <w:lang w:val="lv-LV"/>
        </w:rPr>
        <w:t xml:space="preserve">2.3. </w:t>
      </w:r>
      <w:r w:rsidRPr="00174829">
        <w:rPr>
          <w:lang w:val="lv-LV"/>
        </w:rPr>
        <w:t xml:space="preserve">PSO var izstrādāt grozījumus </w:t>
      </w:r>
      <w:r w:rsidR="002F2192" w:rsidRPr="00174829">
        <w:rPr>
          <w:lang w:val="lv-LV"/>
        </w:rPr>
        <w:t>Noteikum</w:t>
      </w:r>
      <w:r w:rsidR="002F2192">
        <w:rPr>
          <w:lang w:val="lv-LV"/>
        </w:rPr>
        <w:t>u</w:t>
      </w:r>
      <w:r w:rsidR="002F2192" w:rsidRPr="00174829">
        <w:rPr>
          <w:lang w:val="lv-LV"/>
        </w:rPr>
        <w:t xml:space="preserve"> </w:t>
      </w:r>
      <w:r w:rsidRPr="00174829">
        <w:rPr>
          <w:lang w:val="lv-LV"/>
        </w:rPr>
        <w:t>prasībās, par izstrādātajiem grozījumiem informējot</w:t>
      </w:r>
      <w:r>
        <w:rPr>
          <w:lang w:val="lv-LV"/>
        </w:rPr>
        <w:t xml:space="preserve"> RAŽOTĀJU </w:t>
      </w:r>
      <w:r w:rsidR="006C0492">
        <w:rPr>
          <w:lang w:val="lv-LV"/>
        </w:rPr>
        <w:t xml:space="preserve">vismaz </w:t>
      </w:r>
      <w:r w:rsidRPr="00174829">
        <w:rPr>
          <w:lang w:val="lv-LV"/>
        </w:rPr>
        <w:t>30 (trīsdesmit) dienas pirms šo grozījumu stāšanās spēkā.</w:t>
      </w:r>
      <w:r w:rsidR="006C0492">
        <w:rPr>
          <w:lang w:val="lv-LV"/>
        </w:rPr>
        <w:t xml:space="preserve"> Ja RAŽOTĀJS pirms šo Noteikumu spēkā stāšanās dienas nepaziņo par Līguma izbeigšanu, uzskatāms, ka RAŽOTĀJS piekritis Noteikumu grozītajai redakcijai un apņēmies to ievērot.</w:t>
      </w:r>
    </w:p>
    <w:p w14:paraId="0AC611AF" w14:textId="77777777" w:rsidR="00174829" w:rsidRDefault="00000000" w:rsidP="0030717D">
      <w:pPr>
        <w:pStyle w:val="Default"/>
        <w:spacing w:before="120"/>
        <w:jc w:val="both"/>
        <w:rPr>
          <w:lang w:val="lv-LV"/>
        </w:rPr>
      </w:pPr>
      <w:r>
        <w:rPr>
          <w:lang w:val="lv-LV"/>
        </w:rPr>
        <w:t xml:space="preserve">2.4. </w:t>
      </w:r>
      <w:r w:rsidRPr="00174829">
        <w:rPr>
          <w:lang w:val="lv-LV"/>
        </w:rPr>
        <w:t>Noteikumu prasību neievērošana ir uzskatāma par Līguma pārkāpumu.</w:t>
      </w:r>
    </w:p>
    <w:p w14:paraId="6BA12CA1" w14:textId="77777777" w:rsidR="007D1FA8" w:rsidRPr="005330F9" w:rsidRDefault="007D1FA8" w:rsidP="007D1FA8">
      <w:pPr>
        <w:pStyle w:val="Default"/>
        <w:jc w:val="both"/>
        <w:rPr>
          <w:lang w:val="lv-LV"/>
        </w:rPr>
      </w:pPr>
    </w:p>
    <w:p w14:paraId="213A1653" w14:textId="77777777" w:rsidR="006A6818" w:rsidRPr="00BE147F" w:rsidRDefault="00000000" w:rsidP="00613E8E">
      <w:pPr>
        <w:pStyle w:val="Default"/>
        <w:numPr>
          <w:ilvl w:val="0"/>
          <w:numId w:val="1"/>
        </w:numPr>
        <w:spacing w:before="240"/>
        <w:ind w:left="714" w:hanging="357"/>
        <w:jc w:val="center"/>
        <w:rPr>
          <w:b/>
          <w:lang w:val="lv-LV"/>
        </w:rPr>
      </w:pPr>
      <w:r>
        <w:rPr>
          <w:b/>
          <w:bCs/>
          <w:lang w:val="lv-LV"/>
        </w:rPr>
        <w:t>3</w:t>
      </w:r>
      <w:r w:rsidR="002B037F" w:rsidRPr="00BE147F">
        <w:rPr>
          <w:b/>
          <w:bCs/>
          <w:lang w:val="lv-LV"/>
        </w:rPr>
        <w:t xml:space="preserve">. PUŠU PIENĀKUMI UN TIESĪBAS </w:t>
      </w:r>
    </w:p>
    <w:p w14:paraId="4C772F1D" w14:textId="77777777" w:rsidR="006A6818" w:rsidRPr="005330F9" w:rsidRDefault="00000000" w:rsidP="00EE3043">
      <w:pPr>
        <w:pStyle w:val="Default"/>
        <w:spacing w:before="120"/>
        <w:jc w:val="both"/>
        <w:rPr>
          <w:lang w:val="lv-LV"/>
        </w:rPr>
      </w:pPr>
      <w:r>
        <w:rPr>
          <w:lang w:val="lv-LV"/>
        </w:rPr>
        <w:t>3</w:t>
      </w:r>
      <w:r w:rsidR="002B037F" w:rsidRPr="005330F9">
        <w:rPr>
          <w:lang w:val="lv-LV"/>
        </w:rPr>
        <w:t>.1. RAŽOTĀJA pienākumi:</w:t>
      </w:r>
    </w:p>
    <w:p w14:paraId="135757E2" w14:textId="77777777" w:rsidR="00C9488A" w:rsidRDefault="00000000" w:rsidP="00CC41EB">
      <w:pPr>
        <w:autoSpaceDE w:val="0"/>
        <w:autoSpaceDN w:val="0"/>
        <w:adjustRightInd w:val="0"/>
        <w:jc w:val="both"/>
      </w:pPr>
      <w:r w:rsidRPr="005330F9">
        <w:tab/>
      </w:r>
      <w:r w:rsidR="00DC12FD">
        <w:t>3</w:t>
      </w:r>
      <w:r w:rsidRPr="005330F9">
        <w:t>.1.1. saskaņā ar Līgum</w:t>
      </w:r>
      <w:r w:rsidR="00DC12FD">
        <w:t xml:space="preserve">u </w:t>
      </w:r>
      <w:r w:rsidRPr="005330F9">
        <w:t xml:space="preserve">nodrošināt </w:t>
      </w:r>
      <w:r w:rsidR="00CC41EB">
        <w:t xml:space="preserve">kvalitatīvu un savlaicīgu </w:t>
      </w:r>
      <w:proofErr w:type="spellStart"/>
      <w:r w:rsidR="00EE4B67">
        <w:t>P</w:t>
      </w:r>
      <w:r w:rsidRPr="005330F9">
        <w:t>alīgpakalpojum</w:t>
      </w:r>
      <w:r w:rsidR="00EE4B67">
        <w:t>a</w:t>
      </w:r>
      <w:proofErr w:type="spellEnd"/>
      <w:r w:rsidRPr="005330F9">
        <w:t xml:space="preserve"> sniegšanu</w:t>
      </w:r>
      <w:r w:rsidR="00C52DE5">
        <w:t xml:space="preserve">, izmantojot Līguma </w:t>
      </w:r>
      <w:r w:rsidR="009C177A">
        <w:t>3</w:t>
      </w:r>
      <w:r w:rsidR="00C52DE5">
        <w:t>. pielikumā uzskaitīt</w:t>
      </w:r>
      <w:r w:rsidR="00EE4B67">
        <w:t xml:space="preserve">ās </w:t>
      </w:r>
      <w:r w:rsidR="00C52DE5">
        <w:t>elektrostacijas</w:t>
      </w:r>
      <w:r w:rsidRPr="005330F9">
        <w:t>;</w:t>
      </w:r>
    </w:p>
    <w:p w14:paraId="18D3459B" w14:textId="77777777" w:rsidR="006A6818" w:rsidRPr="005330F9" w:rsidRDefault="00000000" w:rsidP="0030717D">
      <w:pPr>
        <w:autoSpaceDE w:val="0"/>
        <w:autoSpaceDN w:val="0"/>
        <w:adjustRightInd w:val="0"/>
        <w:ind w:firstLine="720"/>
        <w:jc w:val="both"/>
      </w:pPr>
      <w:r>
        <w:t>3</w:t>
      </w:r>
      <w:r w:rsidR="00C9488A">
        <w:t>.1.</w:t>
      </w:r>
      <w:r w:rsidR="00CC41EB">
        <w:t>2</w:t>
      </w:r>
      <w:r w:rsidR="00C9488A">
        <w:t xml:space="preserve">. </w:t>
      </w:r>
      <w:r w:rsidR="002B037F" w:rsidRPr="005330F9">
        <w:t xml:space="preserve">nozīmēt kvalificētu operatīvo personālu un </w:t>
      </w:r>
      <w:r w:rsidR="00E50F72" w:rsidRPr="005330F9">
        <w:t>nodrošin</w:t>
      </w:r>
      <w:r w:rsidR="00E50F72">
        <w:t>āt</w:t>
      </w:r>
      <w:r w:rsidR="00E50F72" w:rsidRPr="005330F9">
        <w:t xml:space="preserve"> </w:t>
      </w:r>
      <w:r w:rsidR="002B037F" w:rsidRPr="005330F9">
        <w:t xml:space="preserve">nepieciešamos tehniskos līdzekļus un PSO </w:t>
      </w:r>
      <w:r w:rsidR="006C0492">
        <w:t xml:space="preserve">un </w:t>
      </w:r>
      <w:r w:rsidR="006C0492" w:rsidRPr="009C177A">
        <w:t xml:space="preserve">RAŽOTĀJA saskaņoto </w:t>
      </w:r>
      <w:r w:rsidR="002B037F" w:rsidRPr="009C177A">
        <w:t>informācijas apjomu</w:t>
      </w:r>
      <w:r w:rsidR="00C9488A" w:rsidRPr="009C177A">
        <w:t xml:space="preserve"> </w:t>
      </w:r>
      <w:proofErr w:type="spellStart"/>
      <w:r w:rsidR="00C9488A" w:rsidRPr="009C177A">
        <w:t>Palīgpakalpojuma</w:t>
      </w:r>
      <w:proofErr w:type="spellEnd"/>
      <w:r w:rsidR="00C9488A">
        <w:t xml:space="preserve"> sniegš</w:t>
      </w:r>
      <w:r w:rsidR="00EB799B">
        <w:t>a</w:t>
      </w:r>
      <w:r w:rsidR="00C9488A">
        <w:t>nai</w:t>
      </w:r>
      <w:r w:rsidR="002B037F" w:rsidRPr="005330F9">
        <w:t>;</w:t>
      </w:r>
    </w:p>
    <w:p w14:paraId="7C22103D" w14:textId="77777777" w:rsidR="006A6818" w:rsidRPr="005330F9" w:rsidRDefault="00000000" w:rsidP="006A6818">
      <w:pPr>
        <w:autoSpaceDE w:val="0"/>
        <w:autoSpaceDN w:val="0"/>
        <w:adjustRightInd w:val="0"/>
        <w:ind w:firstLine="720"/>
        <w:jc w:val="both"/>
      </w:pPr>
      <w:r>
        <w:t>3</w:t>
      </w:r>
      <w:r w:rsidR="002B037F" w:rsidRPr="005330F9">
        <w:t xml:space="preserve">.1.3. </w:t>
      </w:r>
      <w:r w:rsidR="00C9488A">
        <w:t xml:space="preserve">sniedzot Palīgpakalpojumu, </w:t>
      </w:r>
      <w:r w:rsidR="002B037F" w:rsidRPr="005330F9">
        <w:t>neradīt elektroenerģijas kvalitātes pazemināšanos</w:t>
      </w:r>
      <w:r w:rsidR="00C9488A">
        <w:t xml:space="preserve"> pārvades sistēmā</w:t>
      </w:r>
      <w:r w:rsidR="002B037F" w:rsidRPr="005330F9">
        <w:t xml:space="preserve">; </w:t>
      </w:r>
    </w:p>
    <w:p w14:paraId="41D5F88F" w14:textId="77777777" w:rsidR="006A6818" w:rsidRPr="005330F9" w:rsidRDefault="00000000" w:rsidP="006A6818">
      <w:pPr>
        <w:autoSpaceDE w:val="0"/>
        <w:autoSpaceDN w:val="0"/>
        <w:adjustRightInd w:val="0"/>
        <w:ind w:firstLine="720"/>
        <w:jc w:val="both"/>
      </w:pPr>
      <w:r>
        <w:t>3</w:t>
      </w:r>
      <w:r w:rsidR="002B037F" w:rsidRPr="005330F9">
        <w:t xml:space="preserve">.1.4. sniegt visu PSO </w:t>
      </w:r>
      <w:r w:rsidR="006C0492">
        <w:t>un</w:t>
      </w:r>
      <w:r w:rsidR="006C0492" w:rsidRPr="009A46A7">
        <w:t xml:space="preserve"> RAŽOTĀJA saskaņoto </w:t>
      </w:r>
      <w:r w:rsidR="002B037F" w:rsidRPr="005330F9">
        <w:t xml:space="preserve">informāciju un dokumentāciju, kas PSO nepieciešama </w:t>
      </w:r>
      <w:proofErr w:type="spellStart"/>
      <w:r w:rsidR="006C0492">
        <w:t>P</w:t>
      </w:r>
      <w:r w:rsidR="002B037F" w:rsidRPr="005330F9">
        <w:t>alīgpakalpojum</w:t>
      </w:r>
      <w:r w:rsidR="006C0492">
        <w:t>a</w:t>
      </w:r>
      <w:proofErr w:type="spellEnd"/>
      <w:r w:rsidR="002B037F" w:rsidRPr="005330F9">
        <w:t xml:space="preserve"> saņemšanai;</w:t>
      </w:r>
    </w:p>
    <w:p w14:paraId="48AD5E4A" w14:textId="77777777" w:rsidR="006A6818" w:rsidRPr="005330F9" w:rsidRDefault="00000000" w:rsidP="006A6818">
      <w:pPr>
        <w:autoSpaceDE w:val="0"/>
        <w:autoSpaceDN w:val="0"/>
        <w:adjustRightInd w:val="0"/>
        <w:ind w:firstLine="720"/>
        <w:jc w:val="both"/>
      </w:pPr>
      <w:r>
        <w:lastRenderedPageBreak/>
        <w:t>3</w:t>
      </w:r>
      <w:r w:rsidR="002B037F" w:rsidRPr="005330F9">
        <w:t>.1.</w:t>
      </w:r>
      <w:r w:rsidR="00CC41EB">
        <w:t>5</w:t>
      </w:r>
      <w:r w:rsidR="002B037F" w:rsidRPr="005330F9">
        <w:t>. nekavējoties, bet ne vēlāk kā 2 (divu) darba dienu laikā informēt PSO par jebkādām izmaiņām, kas var ietekmēt vai ir ietekmējušas RAŽOTĀJA uz</w:t>
      </w:r>
      <w:r w:rsidR="1976D915" w:rsidRPr="005330F9">
        <w:t>ņē</w:t>
      </w:r>
      <w:r w:rsidR="002B037F" w:rsidRPr="005330F9">
        <w:t>muma juridisk</w:t>
      </w:r>
      <w:r w:rsidR="1C9717E2" w:rsidRPr="005330F9">
        <w:t>o</w:t>
      </w:r>
      <w:r w:rsidR="002B037F" w:rsidRPr="005330F9">
        <w:t xml:space="preserve"> statusu  </w:t>
      </w:r>
      <w:r w:rsidR="0074AFDC" w:rsidRPr="005330F9">
        <w:t xml:space="preserve">(tajā </w:t>
      </w:r>
      <w:r w:rsidR="002B037F" w:rsidRPr="005330F9">
        <w:t>skaitā arī par pasludinātu maksātnespējas procesu, ierosinātu tiesiskās aizsardzības procesu, reorganizāciju vai likvidāciju</w:t>
      </w:r>
      <w:r w:rsidR="00277CF2" w:rsidRPr="005330F9">
        <w:t xml:space="preserve">, kā arī </w:t>
      </w:r>
      <w:r w:rsidR="006C0492" w:rsidRPr="009A46A7">
        <w:t xml:space="preserve">starptautisko vai nacionālo sankciju vai būtisku finanšu tirgus intereses ietekmējošu Eiropas Savienības dalībvalstu vai Ziemeļatlantijas līguma organizācijas dalībvalstu sankciju </w:t>
      </w:r>
      <w:r w:rsidR="00277CF2" w:rsidRPr="005330F9">
        <w:t>attiecināšanu uz RAŽOTĀJU</w:t>
      </w:r>
      <w:r w:rsidR="002B037F" w:rsidRPr="005330F9">
        <w:t>) un veikt nepieciešamās izmai</w:t>
      </w:r>
      <w:r w:rsidR="3D91ACCB" w:rsidRPr="005330F9">
        <w:t>ņ</w:t>
      </w:r>
      <w:r w:rsidR="002B037F" w:rsidRPr="005330F9">
        <w:t>as L</w:t>
      </w:r>
      <w:r w:rsidR="54DB79AA" w:rsidRPr="005330F9">
        <w:t>ī</w:t>
      </w:r>
      <w:r w:rsidR="002B037F" w:rsidRPr="005330F9">
        <w:t>gum</w:t>
      </w:r>
      <w:r w:rsidR="3D91ACCB" w:rsidRPr="005330F9">
        <w:t>ā</w:t>
      </w:r>
      <w:r w:rsidR="006C0492">
        <w:t xml:space="preserve"> </w:t>
      </w:r>
      <w:r w:rsidR="006C0492" w:rsidRPr="009A46A7">
        <w:t>vai izbeigt to</w:t>
      </w:r>
      <w:r w:rsidR="002B037F" w:rsidRPr="005330F9">
        <w:t>;</w:t>
      </w:r>
    </w:p>
    <w:p w14:paraId="3E071CA4" w14:textId="77777777" w:rsidR="004D45D9" w:rsidRPr="005330F9" w:rsidRDefault="00000000" w:rsidP="0030717D">
      <w:pPr>
        <w:autoSpaceDE w:val="0"/>
        <w:autoSpaceDN w:val="0"/>
        <w:adjustRightInd w:val="0"/>
        <w:jc w:val="both"/>
      </w:pPr>
      <w:r w:rsidRPr="005330F9">
        <w:tab/>
      </w:r>
      <w:r w:rsidR="00DC12FD">
        <w:t>3</w:t>
      </w:r>
      <w:r w:rsidRPr="005330F9">
        <w:t>.1.</w:t>
      </w:r>
      <w:r w:rsidR="00CC41EB">
        <w:t>6</w:t>
      </w:r>
      <w:r w:rsidRPr="005330F9">
        <w:t xml:space="preserve">. izrakstīt un nosūtīt </w:t>
      </w:r>
      <w:r w:rsidRPr="005330F9">
        <w:rPr>
          <w:bCs/>
        </w:rPr>
        <w:t>PSO</w:t>
      </w:r>
      <w:r w:rsidRPr="005330F9">
        <w:t xml:space="preserve"> rēķinu par sniegtajiem pakalpojumiem Līguma </w:t>
      </w:r>
      <w:r w:rsidR="00DC12FD">
        <w:t>4</w:t>
      </w:r>
      <w:r w:rsidRPr="005330F9">
        <w:t>. nodaļā noteiktajos termiņos un kārtībā;</w:t>
      </w:r>
    </w:p>
    <w:p w14:paraId="31E29EAA" w14:textId="77777777" w:rsidR="006A6818" w:rsidRPr="0015329F" w:rsidRDefault="006A6818">
      <w:pPr>
        <w:pStyle w:val="Default"/>
        <w:jc w:val="both"/>
        <w:rPr>
          <w:lang w:val="lv-LV"/>
        </w:rPr>
      </w:pPr>
    </w:p>
    <w:p w14:paraId="5DEDA67D" w14:textId="77777777" w:rsidR="006A6818" w:rsidRPr="0015329F" w:rsidRDefault="00000000">
      <w:pPr>
        <w:pStyle w:val="Default"/>
        <w:jc w:val="both"/>
        <w:rPr>
          <w:lang w:val="lv-LV"/>
        </w:rPr>
      </w:pPr>
      <w:r>
        <w:rPr>
          <w:lang w:val="lv-LV"/>
        </w:rPr>
        <w:t>3</w:t>
      </w:r>
      <w:r w:rsidR="002B037F" w:rsidRPr="2DA91363">
        <w:rPr>
          <w:lang w:val="lv-LV"/>
        </w:rPr>
        <w:t xml:space="preserve">.2. PSO pienākumi: </w:t>
      </w:r>
    </w:p>
    <w:p w14:paraId="0118F53C" w14:textId="77777777" w:rsidR="006A6818" w:rsidRDefault="00000000">
      <w:pPr>
        <w:autoSpaceDE w:val="0"/>
        <w:autoSpaceDN w:val="0"/>
        <w:adjustRightInd w:val="0"/>
        <w:jc w:val="both"/>
      </w:pPr>
      <w:r>
        <w:tab/>
      </w:r>
      <w:r w:rsidR="00DC12FD">
        <w:t>3</w:t>
      </w:r>
      <w:r w:rsidRPr="2DA91363">
        <w:t>.2.</w:t>
      </w:r>
      <w:r w:rsidR="00174829">
        <w:t>1</w:t>
      </w:r>
      <w:r w:rsidRPr="2DA91363">
        <w:t xml:space="preserve">. nekavējoties, bet ne vēlāk kā 2 (divu) darba dienu laikā, informēt </w:t>
      </w:r>
      <w:r w:rsidRPr="00936AFE">
        <w:t>RAŽOTĀJU</w:t>
      </w:r>
      <w:r w:rsidRPr="2DA91363">
        <w:t xml:space="preserve"> par jebkādām izmaiņām, kas var ietekmēt vai ir ietekmējušas PSO uzņēmuma juridisko statusu (tajā skaitā arī par pasludinātu maksātnespējas procesu, ierosinātu tiesiskās aizsardzības procesu, reorganizāciju vai likvidāciju)</w:t>
      </w:r>
      <w:r w:rsidR="006C0492">
        <w:t xml:space="preserve">, kā arī </w:t>
      </w:r>
      <w:r w:rsidR="006C0492" w:rsidRPr="009A46A7">
        <w:t xml:space="preserve">starptautisko vai nacionālo sankciju vai būtisku finanšu tirgus intereses ietekmējošu Eiropas Savienības dalībvalstu vai Ziemeļatlantijas līguma organizācijas dalībvalstu sankciju attiecināšanu uz PSO) </w:t>
      </w:r>
      <w:r w:rsidRPr="2DA91363">
        <w:t xml:space="preserve"> un veikt nepieciešamās izmaiņas Līgumā</w:t>
      </w:r>
      <w:r w:rsidR="006C0492">
        <w:t xml:space="preserve"> </w:t>
      </w:r>
      <w:r w:rsidR="006C0492" w:rsidRPr="009A46A7">
        <w:t>vai izbeigt to</w:t>
      </w:r>
      <w:r w:rsidRPr="2DA91363">
        <w:t>;</w:t>
      </w:r>
    </w:p>
    <w:p w14:paraId="3584C0E2" w14:textId="77777777" w:rsidR="00174829" w:rsidRDefault="00000000">
      <w:pPr>
        <w:autoSpaceDE w:val="0"/>
        <w:autoSpaceDN w:val="0"/>
        <w:adjustRightInd w:val="0"/>
        <w:jc w:val="both"/>
      </w:pPr>
      <w:r>
        <w:tab/>
      </w:r>
      <w:r w:rsidR="00DC12FD">
        <w:t>3</w:t>
      </w:r>
      <w:r w:rsidRPr="2DA91363">
        <w:t>.2.</w:t>
      </w:r>
      <w:r>
        <w:t>2</w:t>
      </w:r>
      <w:r w:rsidRPr="2DA91363">
        <w:t>. norēķināties ar RAŽOTĀJU par Līguma ietvaros saņemt</w:t>
      </w:r>
      <w:r w:rsidR="00CC41EB">
        <w:t>o</w:t>
      </w:r>
      <w:r w:rsidRPr="2DA91363">
        <w:t xml:space="preserve"> </w:t>
      </w:r>
      <w:r w:rsidR="00CC41EB">
        <w:t>P</w:t>
      </w:r>
      <w:r w:rsidRPr="2DA91363">
        <w:t>alīgpakalpojum</w:t>
      </w:r>
      <w:r w:rsidR="00CC41EB">
        <w:t>u</w:t>
      </w:r>
      <w:r w:rsidRPr="2DA91363">
        <w:t xml:space="preserve"> Līguma 3.</w:t>
      </w:r>
      <w:r w:rsidR="00DC12FD">
        <w:t> </w:t>
      </w:r>
      <w:r w:rsidRPr="2DA91363">
        <w:t>nodaļā noteiktajos termiņos un kārtībā</w:t>
      </w:r>
      <w:r>
        <w:t>;</w:t>
      </w:r>
    </w:p>
    <w:p w14:paraId="40E87FE2" w14:textId="77777777" w:rsidR="00C4520F" w:rsidRDefault="00000000" w:rsidP="0030717D">
      <w:pPr>
        <w:autoSpaceDE w:val="0"/>
        <w:autoSpaceDN w:val="0"/>
        <w:adjustRightInd w:val="0"/>
        <w:jc w:val="both"/>
      </w:pPr>
      <w:r>
        <w:tab/>
      </w:r>
      <w:r w:rsidR="00DC12FD">
        <w:t>3</w:t>
      </w:r>
      <w:r>
        <w:t>.2.3. izskatīt RAŽOTĀJA priekšlikumus grozījumiem Noteikumos.</w:t>
      </w:r>
    </w:p>
    <w:p w14:paraId="327EE7FB" w14:textId="77777777" w:rsidR="1B3FCF31" w:rsidRPr="0015329F" w:rsidRDefault="1B3FCF31" w:rsidP="0015329F">
      <w:pPr>
        <w:ind w:firstLine="709"/>
        <w:jc w:val="both"/>
        <w:rPr>
          <w:color w:val="000000" w:themeColor="text1"/>
        </w:rPr>
      </w:pPr>
    </w:p>
    <w:p w14:paraId="49964AB8" w14:textId="77777777" w:rsidR="00174829" w:rsidRDefault="00000000" w:rsidP="0015329F">
      <w:pPr>
        <w:autoSpaceDE w:val="0"/>
        <w:autoSpaceDN w:val="0"/>
        <w:adjustRightInd w:val="0"/>
        <w:jc w:val="both"/>
      </w:pPr>
      <w:r>
        <w:t>3</w:t>
      </w:r>
      <w:r w:rsidR="4749C9E8" w:rsidRPr="030FBB90">
        <w:t xml:space="preserve">.3. </w:t>
      </w:r>
      <w:r w:rsidR="002B037F" w:rsidRPr="030FBB90">
        <w:t>RAŽOTĀJAM ir tiesības</w:t>
      </w:r>
      <w:r>
        <w:t>:</w:t>
      </w:r>
    </w:p>
    <w:p w14:paraId="25BD5A13" w14:textId="77777777" w:rsidR="006A6818" w:rsidRDefault="00000000" w:rsidP="008A59A0">
      <w:pPr>
        <w:autoSpaceDE w:val="0"/>
        <w:autoSpaceDN w:val="0"/>
        <w:adjustRightInd w:val="0"/>
        <w:ind w:left="720"/>
        <w:jc w:val="both"/>
      </w:pPr>
      <w:r>
        <w:t>3</w:t>
      </w:r>
      <w:r w:rsidR="00174829">
        <w:t>.3.1.</w:t>
      </w:r>
      <w:r w:rsidR="002B037F" w:rsidRPr="030FBB90">
        <w:t xml:space="preserve"> pieprasīt PSO informāciju, kas nepieciešama </w:t>
      </w:r>
      <w:r w:rsidR="00CC41EB">
        <w:t>P</w:t>
      </w:r>
      <w:r w:rsidR="002B037F" w:rsidRPr="030FBB90">
        <w:t>alīgpakalpojumu sniegšanai</w:t>
      </w:r>
      <w:r w:rsidR="00174829">
        <w:t>;</w:t>
      </w:r>
    </w:p>
    <w:p w14:paraId="6C354D96" w14:textId="77777777" w:rsidR="00174829" w:rsidRPr="0015329F" w:rsidRDefault="00000000" w:rsidP="008A59A0">
      <w:pPr>
        <w:autoSpaceDE w:val="0"/>
        <w:autoSpaceDN w:val="0"/>
        <w:adjustRightInd w:val="0"/>
        <w:ind w:left="720"/>
        <w:jc w:val="both"/>
        <w:rPr>
          <w:color w:val="000000" w:themeColor="text1"/>
        </w:rPr>
      </w:pPr>
      <w:r>
        <w:t>3.3.2. sniegt priekšlikumus PSO grozījumiem Noteikumos.</w:t>
      </w:r>
    </w:p>
    <w:p w14:paraId="53EE66A8" w14:textId="77777777" w:rsidR="67832906" w:rsidRDefault="67832906" w:rsidP="0015329F">
      <w:pPr>
        <w:ind w:firstLine="709"/>
        <w:jc w:val="both"/>
      </w:pPr>
    </w:p>
    <w:p w14:paraId="7BE51BE9" w14:textId="77777777" w:rsidR="006A6818" w:rsidRPr="0015329F" w:rsidRDefault="00000000">
      <w:pPr>
        <w:pStyle w:val="clause"/>
        <w:ind w:firstLine="0"/>
        <w:rPr>
          <w:rFonts w:eastAsia="Times New Roman"/>
          <w:sz w:val="24"/>
          <w:szCs w:val="24"/>
          <w:lang w:val="lv-LV"/>
        </w:rPr>
      </w:pPr>
      <w:r>
        <w:rPr>
          <w:rFonts w:eastAsia="Times New Roman"/>
          <w:sz w:val="24"/>
          <w:szCs w:val="24"/>
          <w:lang w:val="lv-LV"/>
        </w:rPr>
        <w:t>3</w:t>
      </w:r>
      <w:r w:rsidR="002B037F" w:rsidRPr="0015329F">
        <w:rPr>
          <w:rFonts w:eastAsia="Times New Roman"/>
          <w:sz w:val="24"/>
          <w:szCs w:val="24"/>
          <w:lang w:val="lv-LV"/>
        </w:rPr>
        <w:t>.4. PSO ir tiesības:</w:t>
      </w:r>
    </w:p>
    <w:p w14:paraId="1F6CB487" w14:textId="77777777" w:rsidR="00CC41EB" w:rsidRDefault="00000000">
      <w:pPr>
        <w:pStyle w:val="clause"/>
        <w:ind w:firstLine="720"/>
        <w:rPr>
          <w:rFonts w:eastAsia="Times New Roman"/>
          <w:sz w:val="24"/>
          <w:szCs w:val="24"/>
          <w:lang w:val="lv-LV"/>
        </w:rPr>
      </w:pPr>
      <w:r>
        <w:rPr>
          <w:rFonts w:eastAsia="Times New Roman"/>
          <w:sz w:val="24"/>
          <w:szCs w:val="24"/>
          <w:lang w:val="lv-LV"/>
        </w:rPr>
        <w:t>3</w:t>
      </w:r>
      <w:r w:rsidR="002B037F" w:rsidRPr="0015329F">
        <w:rPr>
          <w:rFonts w:eastAsia="Times New Roman"/>
          <w:sz w:val="24"/>
          <w:szCs w:val="24"/>
          <w:lang w:val="lv-LV"/>
        </w:rPr>
        <w:t xml:space="preserve">.4.1. </w:t>
      </w:r>
      <w:r>
        <w:rPr>
          <w:rFonts w:eastAsia="Times New Roman"/>
          <w:sz w:val="24"/>
          <w:szCs w:val="24"/>
          <w:lang w:val="lv-LV"/>
        </w:rPr>
        <w:t xml:space="preserve">dot </w:t>
      </w:r>
      <w:proofErr w:type="spellStart"/>
      <w:r>
        <w:rPr>
          <w:rFonts w:eastAsia="Times New Roman"/>
          <w:sz w:val="24"/>
          <w:szCs w:val="24"/>
          <w:lang w:val="lv-LV"/>
        </w:rPr>
        <w:t>dispečer</w:t>
      </w:r>
      <w:r w:rsidR="006510F7">
        <w:rPr>
          <w:rFonts w:eastAsia="Times New Roman"/>
          <w:sz w:val="24"/>
          <w:szCs w:val="24"/>
          <w:lang w:val="lv-LV"/>
        </w:rPr>
        <w:t>vadības</w:t>
      </w:r>
      <w:proofErr w:type="spellEnd"/>
      <w:r>
        <w:rPr>
          <w:rFonts w:eastAsia="Times New Roman"/>
          <w:sz w:val="24"/>
          <w:szCs w:val="24"/>
          <w:lang w:val="lv-LV"/>
        </w:rPr>
        <w:t xml:space="preserve"> rīkojumu </w:t>
      </w:r>
      <w:proofErr w:type="spellStart"/>
      <w:r>
        <w:rPr>
          <w:rFonts w:eastAsia="Times New Roman"/>
          <w:sz w:val="24"/>
          <w:szCs w:val="24"/>
          <w:lang w:val="lv-LV"/>
        </w:rPr>
        <w:t>Palīgpakalpojuma</w:t>
      </w:r>
      <w:proofErr w:type="spellEnd"/>
      <w:r>
        <w:rPr>
          <w:rFonts w:eastAsia="Times New Roman"/>
          <w:sz w:val="24"/>
          <w:szCs w:val="24"/>
          <w:lang w:val="lv-LV"/>
        </w:rPr>
        <w:t xml:space="preserve"> sniegšanai;</w:t>
      </w:r>
    </w:p>
    <w:p w14:paraId="285674B0" w14:textId="77777777" w:rsidR="006A6818" w:rsidRPr="0015329F" w:rsidRDefault="00000000">
      <w:pPr>
        <w:pStyle w:val="clause"/>
        <w:ind w:firstLine="720"/>
        <w:rPr>
          <w:rFonts w:eastAsia="Times New Roman"/>
          <w:sz w:val="24"/>
          <w:szCs w:val="24"/>
          <w:lang w:val="lv-LV"/>
        </w:rPr>
      </w:pPr>
      <w:r>
        <w:rPr>
          <w:rFonts w:eastAsia="Times New Roman"/>
          <w:sz w:val="24"/>
          <w:szCs w:val="24"/>
          <w:lang w:val="lv-LV"/>
        </w:rPr>
        <w:t>3</w:t>
      </w:r>
      <w:r w:rsidR="00CC41EB">
        <w:rPr>
          <w:rFonts w:eastAsia="Times New Roman"/>
          <w:sz w:val="24"/>
          <w:szCs w:val="24"/>
          <w:lang w:val="lv-LV"/>
        </w:rPr>
        <w:t xml:space="preserve">.4.2. </w:t>
      </w:r>
      <w:r w:rsidR="002B037F" w:rsidRPr="0015329F">
        <w:rPr>
          <w:rFonts w:eastAsia="Times New Roman"/>
          <w:sz w:val="24"/>
          <w:szCs w:val="24"/>
          <w:lang w:val="lv-LV"/>
        </w:rPr>
        <w:t>pieprasīt RAŽOTĀJAM informāciju, kas nepieciešama PSO palīgpakalpojumu saņemšanai;</w:t>
      </w:r>
    </w:p>
    <w:p w14:paraId="17C74F05" w14:textId="77777777" w:rsidR="006A6818" w:rsidRPr="0015329F" w:rsidRDefault="00000000" w:rsidP="0015329F">
      <w:pPr>
        <w:pStyle w:val="clause"/>
        <w:spacing w:before="120"/>
        <w:ind w:firstLine="720"/>
        <w:rPr>
          <w:rFonts w:eastAsia="Times New Roman"/>
          <w:sz w:val="24"/>
          <w:szCs w:val="24"/>
          <w:lang w:val="lv-LV"/>
        </w:rPr>
      </w:pPr>
      <w:r>
        <w:rPr>
          <w:rFonts w:eastAsia="Times New Roman"/>
          <w:sz w:val="24"/>
          <w:szCs w:val="24"/>
          <w:lang w:val="lv-LV"/>
        </w:rPr>
        <w:t>3</w:t>
      </w:r>
      <w:r w:rsidR="002B037F" w:rsidRPr="0015329F">
        <w:rPr>
          <w:rFonts w:eastAsia="Times New Roman"/>
          <w:sz w:val="24"/>
          <w:szCs w:val="24"/>
          <w:lang w:val="lv-LV"/>
        </w:rPr>
        <w:t>.4.</w:t>
      </w:r>
      <w:r w:rsidR="00174829">
        <w:rPr>
          <w:rFonts w:eastAsia="Times New Roman"/>
          <w:sz w:val="24"/>
          <w:szCs w:val="24"/>
          <w:lang w:val="lv-LV"/>
        </w:rPr>
        <w:t>3</w:t>
      </w:r>
      <w:r w:rsidR="002B037F" w:rsidRPr="0015329F">
        <w:rPr>
          <w:rFonts w:eastAsia="Times New Roman"/>
          <w:sz w:val="24"/>
          <w:szCs w:val="24"/>
          <w:lang w:val="lv-LV"/>
        </w:rPr>
        <w:t xml:space="preserve">. izmantot RAŽOTĀJA </w:t>
      </w:r>
      <w:r w:rsidR="00D933D2" w:rsidRPr="009A46A7">
        <w:rPr>
          <w:rFonts w:eastAsia="Times New Roman"/>
          <w:sz w:val="24"/>
          <w:szCs w:val="24"/>
          <w:lang w:val="lv-LV"/>
        </w:rPr>
        <w:t xml:space="preserve">iekārtu tehniskos </w:t>
      </w:r>
      <w:r w:rsidR="002B037F" w:rsidRPr="0015329F">
        <w:rPr>
          <w:rFonts w:eastAsia="Times New Roman"/>
          <w:sz w:val="24"/>
          <w:szCs w:val="24"/>
          <w:lang w:val="lv-LV"/>
        </w:rPr>
        <w:t>datus pārvades sistēmas drošuma un atbilstības novērtēšanai, kā arī reģionālā drošības koordinatora funkciju izpildei, informāciju publicējot tikai tādā veidā, lai saglabātu RAŽOTĀJ</w:t>
      </w:r>
      <w:r w:rsidR="00CC41EB">
        <w:rPr>
          <w:rFonts w:eastAsia="Times New Roman"/>
          <w:sz w:val="24"/>
          <w:szCs w:val="24"/>
          <w:lang w:val="lv-LV"/>
        </w:rPr>
        <w:t>A</w:t>
      </w:r>
      <w:r w:rsidR="002B037F" w:rsidRPr="0015329F">
        <w:rPr>
          <w:rFonts w:eastAsia="Times New Roman"/>
          <w:sz w:val="24"/>
          <w:szCs w:val="24"/>
          <w:lang w:val="lv-LV"/>
        </w:rPr>
        <w:t xml:space="preserve"> konfidenciālas informācijas neizpaušanu, izņemot gadījumus, kas paredzēti </w:t>
      </w:r>
      <w:r w:rsidR="00CC41EB">
        <w:rPr>
          <w:rFonts w:eastAsia="Times New Roman"/>
          <w:sz w:val="24"/>
          <w:szCs w:val="24"/>
          <w:lang w:val="lv-LV"/>
        </w:rPr>
        <w:t>t</w:t>
      </w:r>
      <w:r w:rsidR="002B037F" w:rsidRPr="0015329F">
        <w:rPr>
          <w:rFonts w:eastAsia="Times New Roman"/>
          <w:sz w:val="24"/>
          <w:szCs w:val="24"/>
          <w:lang w:val="lv-LV"/>
        </w:rPr>
        <w:t>iesību aktos;</w:t>
      </w:r>
    </w:p>
    <w:p w14:paraId="542F2671" w14:textId="77777777" w:rsidR="006A6818" w:rsidRDefault="00000000" w:rsidP="0015329F">
      <w:pPr>
        <w:pStyle w:val="clause"/>
        <w:spacing w:before="120"/>
        <w:ind w:firstLine="720"/>
        <w:rPr>
          <w:rFonts w:eastAsia="Times New Roman"/>
          <w:sz w:val="24"/>
          <w:szCs w:val="24"/>
          <w:lang w:val="lv-LV"/>
        </w:rPr>
      </w:pPr>
      <w:r>
        <w:rPr>
          <w:rFonts w:eastAsia="Times New Roman"/>
          <w:sz w:val="24"/>
          <w:szCs w:val="24"/>
          <w:lang w:val="lv-LV"/>
        </w:rPr>
        <w:t>3</w:t>
      </w:r>
      <w:r w:rsidR="002B037F" w:rsidRPr="0015329F">
        <w:rPr>
          <w:rFonts w:eastAsia="Times New Roman"/>
          <w:sz w:val="24"/>
          <w:szCs w:val="24"/>
          <w:lang w:val="lv-LV"/>
        </w:rPr>
        <w:t>.4.</w:t>
      </w:r>
      <w:r w:rsidR="00174829">
        <w:rPr>
          <w:rFonts w:eastAsia="Times New Roman"/>
          <w:sz w:val="24"/>
          <w:szCs w:val="24"/>
          <w:lang w:val="lv-LV"/>
        </w:rPr>
        <w:t>4</w:t>
      </w:r>
      <w:r w:rsidR="002B037F" w:rsidRPr="0015329F">
        <w:rPr>
          <w:rFonts w:eastAsia="Times New Roman"/>
          <w:sz w:val="24"/>
          <w:szCs w:val="24"/>
          <w:lang w:val="lv-LV"/>
        </w:rPr>
        <w:t>. Līguma nosacījumu izpildes un e</w:t>
      </w:r>
      <w:r w:rsidR="00CC41EB">
        <w:rPr>
          <w:rFonts w:eastAsia="Times New Roman"/>
          <w:sz w:val="24"/>
          <w:szCs w:val="24"/>
          <w:lang w:val="lv-LV"/>
        </w:rPr>
        <w:t>lektrostaciju</w:t>
      </w:r>
      <w:r w:rsidR="002B037F" w:rsidRPr="0015329F">
        <w:rPr>
          <w:rFonts w:eastAsia="Times New Roman"/>
          <w:sz w:val="24"/>
          <w:szCs w:val="24"/>
          <w:lang w:val="lv-LV"/>
        </w:rPr>
        <w:t xml:space="preserve"> darbības kontrolei veikt</w:t>
      </w:r>
      <w:r w:rsidR="00C4520F" w:rsidRPr="0015329F">
        <w:rPr>
          <w:rFonts w:eastAsia="Times New Roman"/>
          <w:sz w:val="24"/>
          <w:szCs w:val="24"/>
          <w:lang w:val="lv-LV"/>
        </w:rPr>
        <w:t xml:space="preserve"> un pieprasīt veikt</w:t>
      </w:r>
      <w:r w:rsidR="002B037F" w:rsidRPr="0015329F">
        <w:rPr>
          <w:rFonts w:eastAsia="Times New Roman"/>
          <w:sz w:val="24"/>
          <w:szCs w:val="24"/>
          <w:lang w:val="lv-LV"/>
        </w:rPr>
        <w:t xml:space="preserve"> </w:t>
      </w:r>
      <w:r w:rsidR="00D933D2" w:rsidRPr="009A46A7">
        <w:rPr>
          <w:rFonts w:eastAsia="Times New Roman"/>
          <w:sz w:val="24"/>
          <w:szCs w:val="24"/>
          <w:lang w:val="lv-LV"/>
        </w:rPr>
        <w:t xml:space="preserve">ar Palīgpakalpojumu saistītas </w:t>
      </w:r>
      <w:r w:rsidR="002B037F" w:rsidRPr="0015329F">
        <w:rPr>
          <w:rFonts w:eastAsia="Times New Roman"/>
          <w:sz w:val="24"/>
          <w:szCs w:val="24"/>
          <w:lang w:val="lv-LV"/>
        </w:rPr>
        <w:t>pārbaudes RAŽOTĀJA valdījumā esošām e</w:t>
      </w:r>
      <w:r w:rsidR="00CC41EB">
        <w:rPr>
          <w:rFonts w:eastAsia="Times New Roman"/>
          <w:sz w:val="24"/>
          <w:szCs w:val="24"/>
          <w:lang w:val="lv-LV"/>
        </w:rPr>
        <w:t>lektrostacijām</w:t>
      </w:r>
      <w:r w:rsidR="002B037F" w:rsidRPr="0015329F">
        <w:rPr>
          <w:rFonts w:eastAsia="Times New Roman"/>
          <w:sz w:val="24"/>
          <w:szCs w:val="24"/>
          <w:lang w:val="lv-LV"/>
        </w:rPr>
        <w:t xml:space="preserve">, kuras tiek izmantotas </w:t>
      </w:r>
      <w:proofErr w:type="spellStart"/>
      <w:r w:rsidR="00CC41EB">
        <w:rPr>
          <w:rFonts w:eastAsia="Times New Roman"/>
          <w:sz w:val="24"/>
          <w:szCs w:val="24"/>
          <w:lang w:val="lv-LV"/>
        </w:rPr>
        <w:t>P</w:t>
      </w:r>
      <w:r w:rsidR="002B037F" w:rsidRPr="0015329F">
        <w:rPr>
          <w:rFonts w:eastAsia="Times New Roman"/>
          <w:sz w:val="24"/>
          <w:szCs w:val="24"/>
          <w:lang w:val="lv-LV"/>
        </w:rPr>
        <w:t>alīgpakalpojum</w:t>
      </w:r>
      <w:r w:rsidR="00D933D2">
        <w:rPr>
          <w:rFonts w:eastAsia="Times New Roman"/>
          <w:sz w:val="24"/>
          <w:szCs w:val="24"/>
          <w:lang w:val="lv-LV"/>
        </w:rPr>
        <w:t>a</w:t>
      </w:r>
      <w:proofErr w:type="spellEnd"/>
      <w:r w:rsidR="002B037F" w:rsidRPr="0015329F">
        <w:rPr>
          <w:rFonts w:eastAsia="Times New Roman"/>
          <w:sz w:val="24"/>
          <w:szCs w:val="24"/>
          <w:lang w:val="lv-LV"/>
        </w:rPr>
        <w:t xml:space="preserve"> sniegšanai.</w:t>
      </w:r>
    </w:p>
    <w:p w14:paraId="2FE29CA9" w14:textId="77777777" w:rsidR="006C0492" w:rsidRPr="0015329F" w:rsidRDefault="00000000" w:rsidP="0015329F">
      <w:pPr>
        <w:pStyle w:val="clause"/>
        <w:spacing w:before="120"/>
        <w:ind w:firstLine="720"/>
        <w:rPr>
          <w:rFonts w:eastAsia="Times New Roman"/>
          <w:sz w:val="24"/>
          <w:szCs w:val="24"/>
          <w:lang w:val="lv-LV"/>
        </w:rPr>
      </w:pPr>
      <w:r>
        <w:rPr>
          <w:rFonts w:eastAsia="Times New Roman"/>
          <w:sz w:val="24"/>
          <w:szCs w:val="24"/>
          <w:lang w:val="lv-LV"/>
        </w:rPr>
        <w:t>3.4.5. Atsaukt paziņojumu par grozījumiem Noteikumos pirms tie stājušies spēkā.</w:t>
      </w:r>
    </w:p>
    <w:p w14:paraId="23A0D08B" w14:textId="77777777" w:rsidR="006A6818" w:rsidRPr="0015329F" w:rsidRDefault="006A6818">
      <w:pPr>
        <w:pStyle w:val="clause"/>
        <w:ind w:firstLine="0"/>
        <w:rPr>
          <w:rFonts w:eastAsia="Times New Roman"/>
          <w:sz w:val="24"/>
          <w:szCs w:val="24"/>
          <w:lang w:val="lv-LV"/>
        </w:rPr>
      </w:pPr>
    </w:p>
    <w:p w14:paraId="6B6D3378" w14:textId="77777777" w:rsidR="006A6818" w:rsidRPr="0015329F" w:rsidRDefault="00000000">
      <w:pPr>
        <w:pStyle w:val="clause"/>
        <w:ind w:firstLine="0"/>
        <w:rPr>
          <w:rFonts w:eastAsia="Times New Roman"/>
          <w:sz w:val="24"/>
          <w:szCs w:val="24"/>
          <w:lang w:val="lv-LV"/>
        </w:rPr>
      </w:pPr>
      <w:r>
        <w:rPr>
          <w:rFonts w:eastAsia="Times New Roman"/>
          <w:sz w:val="24"/>
          <w:szCs w:val="24"/>
          <w:lang w:val="lv-LV"/>
        </w:rPr>
        <w:t>3</w:t>
      </w:r>
      <w:r w:rsidR="002B037F" w:rsidRPr="0015329F">
        <w:rPr>
          <w:rFonts w:eastAsia="Times New Roman"/>
          <w:sz w:val="24"/>
          <w:szCs w:val="24"/>
          <w:lang w:val="lv-LV"/>
        </w:rPr>
        <w:t>.5. PUSES apņemas neizmantot pretēji otras PUSES interesēm un neizpaust un neizplatīt trešajām personām bez otras PUSES rakstiskas piekrišanas Līguma</w:t>
      </w:r>
      <w:r w:rsidR="00CC41EB">
        <w:rPr>
          <w:rFonts w:eastAsia="Times New Roman"/>
          <w:sz w:val="24"/>
          <w:szCs w:val="24"/>
          <w:lang w:val="lv-LV"/>
        </w:rPr>
        <w:t xml:space="preserve"> ietvaros no otras Puses saņemtu </w:t>
      </w:r>
      <w:r w:rsidR="002B037F" w:rsidRPr="0015329F">
        <w:rPr>
          <w:rFonts w:eastAsia="Times New Roman"/>
          <w:sz w:val="24"/>
          <w:szCs w:val="24"/>
          <w:lang w:val="lv-LV"/>
        </w:rPr>
        <w:t xml:space="preserve"> </w:t>
      </w:r>
      <w:r w:rsidR="00CC41EB">
        <w:rPr>
          <w:rFonts w:eastAsia="Times New Roman"/>
          <w:sz w:val="24"/>
          <w:szCs w:val="24"/>
          <w:lang w:val="lv-LV"/>
        </w:rPr>
        <w:t>konfidenciālu inform</w:t>
      </w:r>
      <w:r w:rsidR="002B037F" w:rsidRPr="0015329F">
        <w:rPr>
          <w:rFonts w:eastAsia="Times New Roman"/>
          <w:sz w:val="24"/>
          <w:szCs w:val="24"/>
          <w:lang w:val="lv-LV"/>
        </w:rPr>
        <w:t>āciju, izņemot, ja:</w:t>
      </w:r>
    </w:p>
    <w:p w14:paraId="575C6DAA" w14:textId="77777777" w:rsidR="006A6818" w:rsidRPr="0015329F" w:rsidRDefault="00000000">
      <w:pPr>
        <w:pStyle w:val="clause"/>
        <w:ind w:firstLine="0"/>
        <w:rPr>
          <w:rFonts w:eastAsia="Times New Roman"/>
          <w:sz w:val="24"/>
          <w:szCs w:val="24"/>
          <w:lang w:val="lv-LV"/>
        </w:rPr>
      </w:pPr>
      <w:r>
        <w:rPr>
          <w:sz w:val="24"/>
          <w:szCs w:val="24"/>
          <w:lang w:val="lv-LV"/>
        </w:rPr>
        <w:tab/>
      </w:r>
      <w:r w:rsidR="00DC12FD">
        <w:rPr>
          <w:rFonts w:eastAsia="Times New Roman"/>
          <w:sz w:val="24"/>
          <w:szCs w:val="24"/>
          <w:lang w:val="lv-LV"/>
        </w:rPr>
        <w:t>3</w:t>
      </w:r>
      <w:r w:rsidRPr="0015329F">
        <w:rPr>
          <w:rFonts w:eastAsia="Times New Roman"/>
          <w:sz w:val="24"/>
          <w:szCs w:val="24"/>
          <w:lang w:val="lv-LV"/>
        </w:rPr>
        <w:t>.5.1. informācijas atklāšanu vai izmantošanu paredz attiecīgai PUSEI saistoši tiesību akti (tajā skaitā, bet ne tikai, ja informācija saskaņā ar saistošajiem tiesību aktiem ir izpaužama kompetentai valsts vai pašvaldības institūcijai pēc tās pieprasījuma), tomēr PUSES apņemas savstarpēji konsultēties, cik tas ir saprātīgi nepieciešams un nepārkāpj saistošos tiesību aktus, lai rīkotos atbilstoši šādai prasībai;</w:t>
      </w:r>
    </w:p>
    <w:p w14:paraId="0FE80254" w14:textId="77777777" w:rsidR="006A6818" w:rsidRPr="0015329F" w:rsidRDefault="00000000">
      <w:pPr>
        <w:pStyle w:val="clause"/>
        <w:ind w:firstLine="0"/>
        <w:rPr>
          <w:rFonts w:eastAsia="Times New Roman"/>
          <w:sz w:val="24"/>
          <w:szCs w:val="24"/>
          <w:lang w:val="lv-LV"/>
        </w:rPr>
      </w:pPr>
      <w:r>
        <w:rPr>
          <w:sz w:val="24"/>
          <w:szCs w:val="24"/>
          <w:lang w:val="lv-LV"/>
        </w:rPr>
        <w:tab/>
      </w:r>
      <w:r w:rsidR="00DC12FD">
        <w:rPr>
          <w:rFonts w:eastAsia="Times New Roman"/>
          <w:sz w:val="24"/>
          <w:szCs w:val="24"/>
          <w:lang w:val="lv-LV"/>
        </w:rPr>
        <w:t>3</w:t>
      </w:r>
      <w:r w:rsidRPr="0015329F">
        <w:rPr>
          <w:rFonts w:eastAsia="Times New Roman"/>
          <w:sz w:val="24"/>
          <w:szCs w:val="24"/>
          <w:lang w:val="lv-LV"/>
        </w:rPr>
        <w:t>.5.2. informācijas atk</w:t>
      </w:r>
      <w:r w:rsidR="005330F9">
        <w:rPr>
          <w:rFonts w:eastAsia="Times New Roman"/>
          <w:sz w:val="24"/>
          <w:szCs w:val="24"/>
          <w:lang w:val="lv-LV"/>
        </w:rPr>
        <w:t>l</w:t>
      </w:r>
      <w:r w:rsidRPr="0015329F">
        <w:rPr>
          <w:rFonts w:eastAsia="Times New Roman"/>
          <w:sz w:val="24"/>
          <w:szCs w:val="24"/>
          <w:lang w:val="lv-LV"/>
        </w:rPr>
        <w:t>āšana vai izmantošana ir nepieciešama tiesas procesam, kas izriet vai ir saistīts ar Līgumu;</w:t>
      </w:r>
    </w:p>
    <w:p w14:paraId="52AE15C0" w14:textId="77777777" w:rsidR="006A6818" w:rsidRPr="0015329F" w:rsidRDefault="00000000">
      <w:pPr>
        <w:pStyle w:val="clause"/>
        <w:ind w:firstLine="0"/>
        <w:rPr>
          <w:rFonts w:eastAsia="Times New Roman"/>
          <w:sz w:val="24"/>
          <w:szCs w:val="24"/>
          <w:lang w:val="lv-LV"/>
        </w:rPr>
      </w:pPr>
      <w:r>
        <w:rPr>
          <w:sz w:val="24"/>
          <w:szCs w:val="24"/>
          <w:lang w:val="lv-LV"/>
        </w:rPr>
        <w:lastRenderedPageBreak/>
        <w:tab/>
      </w:r>
      <w:r w:rsidR="00DC12FD">
        <w:rPr>
          <w:rFonts w:eastAsia="Times New Roman"/>
          <w:sz w:val="24"/>
          <w:szCs w:val="24"/>
          <w:lang w:val="lv-LV"/>
        </w:rPr>
        <w:t>3</w:t>
      </w:r>
      <w:r w:rsidRPr="0015329F">
        <w:rPr>
          <w:rFonts w:eastAsia="Times New Roman"/>
          <w:sz w:val="24"/>
          <w:szCs w:val="24"/>
          <w:lang w:val="lv-LV"/>
        </w:rPr>
        <w:t>.5.3. informācijas atklāšana ir nepieciešama banku iestādēm, PUŠU konsultantiem un apakšuzņēmējiem, kam PUSES atklāj informāciju ar mērķi sagatavot un/vai izpildīt Līgumu, kā arī izpildīt šeit paredzētās saistības, nodrošinot, ka šādas banku iestādes, konsultanti un apakšuzņēmēji saglabā informācijas konfidencialitāti tādā pašā apmērā, kā tas ir saistoši informāciju atklājošai PUSEI saskaņā ar Līguma noteikumiem;</w:t>
      </w:r>
    </w:p>
    <w:p w14:paraId="7B853A4B" w14:textId="77777777" w:rsidR="00D85B28" w:rsidRPr="00FF7095" w:rsidRDefault="00000000" w:rsidP="0030717D">
      <w:pPr>
        <w:pStyle w:val="clause"/>
        <w:ind w:firstLine="0"/>
        <w:rPr>
          <w:lang w:val="lv-LV"/>
        </w:rPr>
      </w:pPr>
      <w:r>
        <w:rPr>
          <w:sz w:val="24"/>
          <w:szCs w:val="24"/>
          <w:lang w:val="lv-LV"/>
        </w:rPr>
        <w:tab/>
      </w:r>
      <w:r w:rsidR="00DC12FD">
        <w:rPr>
          <w:rFonts w:eastAsia="Times New Roman"/>
          <w:sz w:val="24"/>
          <w:szCs w:val="24"/>
          <w:lang w:val="lv-LV"/>
        </w:rPr>
        <w:t>3</w:t>
      </w:r>
      <w:r w:rsidRPr="0015329F">
        <w:rPr>
          <w:rFonts w:eastAsia="Times New Roman"/>
          <w:sz w:val="24"/>
          <w:szCs w:val="24"/>
          <w:lang w:val="lv-LV"/>
        </w:rPr>
        <w:t>.5.4. informācija jau ir publiski pieejama citu iemeslu dēļ, nevis kādas PUSES pieļauta pārkāpuma rezultātā.</w:t>
      </w:r>
    </w:p>
    <w:p w14:paraId="411A3D64" w14:textId="77777777" w:rsidR="006A6818" w:rsidRPr="0015329F" w:rsidRDefault="00000000" w:rsidP="007D1FA8">
      <w:pPr>
        <w:spacing w:before="240"/>
        <w:jc w:val="center"/>
        <w:rPr>
          <w:b/>
          <w:bCs/>
        </w:rPr>
      </w:pPr>
      <w:r>
        <w:rPr>
          <w:b/>
          <w:bCs/>
        </w:rPr>
        <w:t>4</w:t>
      </w:r>
      <w:r w:rsidR="002B037F" w:rsidRPr="2DA91363">
        <w:rPr>
          <w:b/>
          <w:bCs/>
        </w:rPr>
        <w:t>. NORĒĶINU KĀRTĪBA</w:t>
      </w:r>
    </w:p>
    <w:p w14:paraId="26B1FFC5" w14:textId="77777777" w:rsidR="006A6818" w:rsidRPr="0015329F" w:rsidRDefault="00000000" w:rsidP="0015329F">
      <w:pPr>
        <w:spacing w:before="120" w:after="120"/>
        <w:jc w:val="both"/>
        <w:rPr>
          <w:b/>
          <w:bCs/>
        </w:rPr>
      </w:pPr>
      <w:r>
        <w:t>4</w:t>
      </w:r>
      <w:r w:rsidR="002B037F" w:rsidRPr="2DA91363">
        <w:t>.1. Norēķinu periods ir viens kalendārais mēnesis.</w:t>
      </w:r>
    </w:p>
    <w:p w14:paraId="15ADE543" w14:textId="77777777" w:rsidR="00C35B1B" w:rsidRDefault="00000000" w:rsidP="00C35B1B">
      <w:pPr>
        <w:spacing w:before="120" w:after="120"/>
        <w:jc w:val="both"/>
      </w:pPr>
      <w:r>
        <w:t>4</w:t>
      </w:r>
      <w:r w:rsidR="002B037F" w:rsidRPr="2DA91363">
        <w:t xml:space="preserve">.2. </w:t>
      </w:r>
      <w:r w:rsidRPr="2DA91363">
        <w:t xml:space="preserve">RAŽOTĀJS nākošajā darba dienā </w:t>
      </w:r>
      <w:r>
        <w:t xml:space="preserve">pēc </w:t>
      </w:r>
      <w:proofErr w:type="spellStart"/>
      <w:r>
        <w:t>P</w:t>
      </w:r>
      <w:r w:rsidRPr="2DA91363">
        <w:t>alīgpakalpojum</w:t>
      </w:r>
      <w:r>
        <w:t>a</w:t>
      </w:r>
      <w:proofErr w:type="spellEnd"/>
      <w:r w:rsidRPr="2DA91363">
        <w:t xml:space="preserve"> sniegšanas </w:t>
      </w:r>
      <w:r>
        <w:t xml:space="preserve">sagatavo un </w:t>
      </w:r>
      <w:r w:rsidRPr="2DA91363">
        <w:t>iesniedz PSO detalizētu atskaiti par iepriekšējā dienā piegādāt</w:t>
      </w:r>
      <w:r>
        <w:t>o</w:t>
      </w:r>
      <w:r w:rsidRPr="2DA91363">
        <w:t xml:space="preserve"> </w:t>
      </w:r>
      <w:r>
        <w:t>P</w:t>
      </w:r>
      <w:r w:rsidRPr="2DA91363">
        <w:t>alīgpakalpojum</w:t>
      </w:r>
      <w:r>
        <w:t xml:space="preserve">u, norādot sniegtā </w:t>
      </w:r>
      <w:proofErr w:type="spellStart"/>
      <w:r>
        <w:t>Palīgpakalpojum</w:t>
      </w:r>
      <w:r w:rsidR="00FE5D40">
        <w:t>a</w:t>
      </w:r>
      <w:proofErr w:type="spellEnd"/>
      <w:r w:rsidR="00FE5D40">
        <w:t xml:space="preserve"> apjomu</w:t>
      </w:r>
      <w:r>
        <w:t xml:space="preserve"> un maksu</w:t>
      </w:r>
      <w:r w:rsidRPr="2DA91363">
        <w:t>. Atskait</w:t>
      </w:r>
      <w:r>
        <w:t>es</w:t>
      </w:r>
      <w:r w:rsidRPr="2DA91363">
        <w:t xml:space="preserve"> </w:t>
      </w:r>
      <w:r>
        <w:t xml:space="preserve">formu un sniegto atskaiti </w:t>
      </w:r>
      <w:r w:rsidRPr="2DA91363">
        <w:t xml:space="preserve">saskaņo pušu pilnvarotās personas, kas norādītas Līguma </w:t>
      </w:r>
      <w:r w:rsidRPr="00924CD2">
        <w:t>pielikumā Nr.</w:t>
      </w:r>
      <w:r w:rsidR="009C177A" w:rsidRPr="00924CD2">
        <w:t>1</w:t>
      </w:r>
      <w:r w:rsidRPr="00924CD2">
        <w:t xml:space="preserve"> un </w:t>
      </w:r>
      <w:r w:rsidR="009C177A" w:rsidRPr="00924CD2">
        <w:t>2</w:t>
      </w:r>
      <w:r w:rsidRPr="00924CD2">
        <w:t>.</w:t>
      </w:r>
      <w:r w:rsidRPr="2DA91363">
        <w:t xml:space="preserve"> </w:t>
      </w:r>
    </w:p>
    <w:p w14:paraId="4B40F3C3" w14:textId="77777777" w:rsidR="00DC05B7" w:rsidRDefault="00000000" w:rsidP="00C35B1B">
      <w:pPr>
        <w:spacing w:before="120" w:after="120"/>
        <w:jc w:val="both"/>
      </w:pPr>
      <w:r>
        <w:t>4</w:t>
      </w:r>
      <w:r w:rsidR="00C35B1B">
        <w:t>.3.</w:t>
      </w:r>
      <w:r w:rsidR="002F2192">
        <w:t xml:space="preserve"> </w:t>
      </w:r>
      <w:r w:rsidR="002B037F" w:rsidRPr="2DA91363">
        <w:t>Par norēķinu periodā sniegt</w:t>
      </w:r>
      <w:r w:rsidR="00CC41EB">
        <w:t>o P</w:t>
      </w:r>
      <w:r w:rsidR="002B037F" w:rsidRPr="2DA91363">
        <w:t>alīgpakalpojum</w:t>
      </w:r>
      <w:r w:rsidR="00CC41EB">
        <w:t>u</w:t>
      </w:r>
      <w:r w:rsidR="002B037F" w:rsidRPr="2DA91363">
        <w:t xml:space="preserve"> RAŽOTĀJS ne vēlāk kā līdz nākošā mēneša 10.</w:t>
      </w:r>
      <w:r w:rsidR="00C35B1B">
        <w:t> </w:t>
      </w:r>
      <w:r w:rsidR="002B037F" w:rsidRPr="2DA91363">
        <w:t xml:space="preserve">(desmitajam) datumam </w:t>
      </w:r>
      <w:r w:rsidR="00C35B1B">
        <w:t xml:space="preserve">atbilstoši Līguma </w:t>
      </w:r>
      <w:r>
        <w:t>4</w:t>
      </w:r>
      <w:r w:rsidR="00C35B1B">
        <w:t xml:space="preserve">.2. punktā minētajām atskaitēm </w:t>
      </w:r>
      <w:r w:rsidR="002B037F" w:rsidRPr="2DA91363">
        <w:t>sastāda un saskaņo ar PSO aktu</w:t>
      </w:r>
      <w:r w:rsidR="00CC41EB">
        <w:t xml:space="preserve">. Pamatojoties uz saskaņoto </w:t>
      </w:r>
      <w:r w:rsidR="00C35B1B">
        <w:t>aktu</w:t>
      </w:r>
      <w:r w:rsidR="00CC41EB">
        <w:t xml:space="preserve">, RAŽOTĀJS izraksta PSO </w:t>
      </w:r>
      <w:r w:rsidR="00C35B1B">
        <w:t>rēķinu</w:t>
      </w:r>
      <w:r w:rsidR="00CC41EB">
        <w:t>.</w:t>
      </w:r>
      <w:r w:rsidR="002B037F" w:rsidRPr="2DA91363">
        <w:t xml:space="preserve"> </w:t>
      </w:r>
      <w:r w:rsidR="00FE5D40" w:rsidRPr="00FE5D40">
        <w:t>M</w:t>
      </w:r>
      <w:r w:rsidR="002B037F" w:rsidRPr="00FE5D40">
        <w:t xml:space="preserve">inēto aktu ir </w:t>
      </w:r>
      <w:r w:rsidR="00C35B1B" w:rsidRPr="008A59A0">
        <w:t>tiesīgas</w:t>
      </w:r>
      <w:r w:rsidR="002B037F" w:rsidRPr="00FE5D40">
        <w:t xml:space="preserve"> parakstīt</w:t>
      </w:r>
      <w:r w:rsidR="002B037F" w:rsidRPr="2DA91363">
        <w:t xml:space="preserve"> PUŠU pilnvarotas personas</w:t>
      </w:r>
      <w:r w:rsidR="00276904">
        <w:t xml:space="preserve">, kas iekļautas Līguma </w:t>
      </w:r>
      <w:r w:rsidR="009C177A">
        <w:t>1</w:t>
      </w:r>
      <w:r w:rsidR="00276904">
        <w:t>.</w:t>
      </w:r>
      <w:r w:rsidR="003442B4">
        <w:t xml:space="preserve"> un </w:t>
      </w:r>
      <w:r w:rsidR="009C177A">
        <w:t>2</w:t>
      </w:r>
      <w:r w:rsidR="003442B4">
        <w:t>.</w:t>
      </w:r>
      <w:r w:rsidR="00276904">
        <w:t xml:space="preserve"> pielikumā</w:t>
      </w:r>
      <w:r w:rsidR="002B037F" w:rsidRPr="2DA91363">
        <w:t xml:space="preserve">. </w:t>
      </w:r>
    </w:p>
    <w:p w14:paraId="0D36A8C2" w14:textId="77777777" w:rsidR="00270C5A" w:rsidRDefault="00000000" w:rsidP="00C35B1B">
      <w:pPr>
        <w:spacing w:before="120" w:after="120"/>
        <w:jc w:val="both"/>
      </w:pPr>
      <w:r>
        <w:t>4</w:t>
      </w:r>
      <w:r w:rsidR="00D32FB0">
        <w:t>.</w:t>
      </w:r>
      <w:r w:rsidR="00C35B1B">
        <w:t>4</w:t>
      </w:r>
      <w:r w:rsidR="00D32FB0">
        <w:t>.</w:t>
      </w:r>
      <w:r w:rsidR="00D32FB0" w:rsidRPr="00D32FB0">
        <w:t xml:space="preserve"> </w:t>
      </w:r>
      <w:r w:rsidR="00D32FB0" w:rsidRPr="00FB622A">
        <w:t xml:space="preserve">Par izmaiņām Līguma </w:t>
      </w:r>
      <w:r w:rsidR="009C177A">
        <w:rPr>
          <w:bCs/>
        </w:rPr>
        <w:t>1</w:t>
      </w:r>
      <w:r w:rsidR="003442B4">
        <w:rPr>
          <w:bCs/>
        </w:rPr>
        <w:t xml:space="preserve">. un </w:t>
      </w:r>
      <w:r w:rsidR="009C177A">
        <w:rPr>
          <w:bCs/>
        </w:rPr>
        <w:t>2</w:t>
      </w:r>
      <w:r w:rsidR="00D32FB0" w:rsidRPr="00FB622A">
        <w:t xml:space="preserve">. pielikumā </w:t>
      </w:r>
      <w:r w:rsidR="003442B4">
        <w:t xml:space="preserve">attiecīgā </w:t>
      </w:r>
      <w:r w:rsidR="00D32FB0" w:rsidRPr="00FB622A">
        <w:t xml:space="preserve">Puse informē otru Pusi, iesniedzot aktualizētu Līguma </w:t>
      </w:r>
      <w:r w:rsidR="003442B4">
        <w:rPr>
          <w:bCs/>
        </w:rPr>
        <w:t>a</w:t>
      </w:r>
      <w:r w:rsidR="00C35B1B">
        <w:rPr>
          <w:bCs/>
        </w:rPr>
        <w:t>t</w:t>
      </w:r>
      <w:r w:rsidR="003442B4">
        <w:rPr>
          <w:bCs/>
        </w:rPr>
        <w:t>tiecīgajā</w:t>
      </w:r>
      <w:r w:rsidR="00D32FB0" w:rsidRPr="00FB622A">
        <w:rPr>
          <w:bCs/>
        </w:rPr>
        <w:t xml:space="preserve"> </w:t>
      </w:r>
      <w:r w:rsidR="00D32FB0" w:rsidRPr="00FB622A">
        <w:t xml:space="preserve">pielikumā norādīto informāciju ne vēlāk kā </w:t>
      </w:r>
      <w:r w:rsidR="003144F2">
        <w:t xml:space="preserve">3 </w:t>
      </w:r>
      <w:r w:rsidR="00D32FB0" w:rsidRPr="00FB622A">
        <w:t>(</w:t>
      </w:r>
      <w:r w:rsidR="003144F2">
        <w:t>trīs</w:t>
      </w:r>
      <w:r w:rsidR="00D32FB0" w:rsidRPr="00FB622A">
        <w:t>) dienu laikā p</w:t>
      </w:r>
      <w:r w:rsidR="00C52DE5">
        <w:t>irms izmaiņu spēkā stāšanās.</w:t>
      </w:r>
    </w:p>
    <w:p w14:paraId="04F4DB12" w14:textId="77777777" w:rsidR="006A6818" w:rsidRDefault="00000000" w:rsidP="0015329F">
      <w:pPr>
        <w:spacing w:before="120" w:after="120"/>
        <w:jc w:val="both"/>
      </w:pPr>
      <w:r>
        <w:t>4</w:t>
      </w:r>
      <w:r w:rsidR="002B037F" w:rsidRPr="2DA91363">
        <w:t>.</w:t>
      </w:r>
      <w:r>
        <w:t>5</w:t>
      </w:r>
      <w:r w:rsidR="002B037F" w:rsidRPr="2DA91363">
        <w:t xml:space="preserve">. </w:t>
      </w:r>
      <w:r w:rsidR="00300929">
        <w:t>RAŽOTAJA</w:t>
      </w:r>
      <w:r w:rsidR="002B037F" w:rsidRPr="2DA91363">
        <w:t xml:space="preserve"> izrakstītajos rēķinos, kas sagatavoti elektroniski, personas paraksts tiek aizstāts ar tā elektronisko apliecinājumu (autorizāciju). Elektroniski sagatavotie rēķini tiek nosūtīti</w:t>
      </w:r>
      <w:r w:rsidR="00300929">
        <w:t xml:space="preserve"> </w:t>
      </w:r>
      <w:r w:rsidR="002B037F" w:rsidRPr="00180FDD">
        <w:t>PSO</w:t>
      </w:r>
      <w:r w:rsidR="002B037F" w:rsidRPr="2DA91363">
        <w:t xml:space="preserve"> uz šādu e-pasta adresi: rekini@ast.lv. Rēķins tiek uzskatīts par saņemtu nākamajā darba dienā pēc tā nosūtīšanas uz šajā punktā norādīto e-pasta adresi.</w:t>
      </w:r>
    </w:p>
    <w:p w14:paraId="4084E4AE" w14:textId="77777777" w:rsidR="006A6818" w:rsidRPr="0015329F" w:rsidRDefault="00000000" w:rsidP="00C35B1B">
      <w:pPr>
        <w:spacing w:before="120" w:after="120"/>
        <w:jc w:val="both"/>
        <w:rPr>
          <w:color w:val="000000"/>
          <w:lang w:eastAsia="lv-LV"/>
        </w:rPr>
      </w:pPr>
      <w:r>
        <w:rPr>
          <w:color w:val="000000"/>
          <w:lang w:eastAsia="lv-LV"/>
        </w:rPr>
        <w:t>4</w:t>
      </w:r>
      <w:r w:rsidR="002B037F" w:rsidRPr="2DA91363">
        <w:rPr>
          <w:color w:val="000000"/>
          <w:lang w:eastAsia="lv-LV"/>
        </w:rPr>
        <w:t>.</w:t>
      </w:r>
      <w:r>
        <w:rPr>
          <w:color w:val="000000"/>
          <w:lang w:eastAsia="lv-LV"/>
        </w:rPr>
        <w:t>6</w:t>
      </w:r>
      <w:r w:rsidR="002B037F" w:rsidRPr="2DA91363">
        <w:rPr>
          <w:color w:val="000000"/>
          <w:lang w:eastAsia="lv-LV"/>
        </w:rPr>
        <w:t xml:space="preserve">. Izrakstītie rēķini jāapmaksā līdz nākošā mēneša pēdējai darba dienai. </w:t>
      </w:r>
      <w:r w:rsidR="002B037F" w:rsidRPr="2E948429">
        <w:t>R</w:t>
      </w:r>
      <w:r w:rsidR="002B037F" w:rsidRPr="0015329F">
        <w:rPr>
          <w:rFonts w:hint="eastAsia"/>
        </w:rPr>
        <w:t>ēķ</w:t>
      </w:r>
      <w:r w:rsidR="002B037F" w:rsidRPr="2E948429">
        <w:t>ins uzs</w:t>
      </w:r>
      <w:r w:rsidR="002B037F" w:rsidRPr="2DA91363">
        <w:t xml:space="preserve">katāms par apmaksātu dienā, kad  nauda ir ieskaitīta </w:t>
      </w:r>
      <w:r w:rsidR="00C35B1B">
        <w:t>RAŽOTĀJA</w:t>
      </w:r>
      <w:r w:rsidR="002B037F" w:rsidRPr="2DA91363">
        <w:t xml:space="preserve"> bankas kont</w:t>
      </w:r>
      <w:r w:rsidR="002B037F" w:rsidRPr="0015329F">
        <w:rPr>
          <w:rFonts w:hint="eastAsia"/>
        </w:rPr>
        <w:t>ā</w:t>
      </w:r>
      <w:r w:rsidR="002B037F" w:rsidRPr="2DA91363">
        <w:t xml:space="preserve">. </w:t>
      </w:r>
    </w:p>
    <w:p w14:paraId="4545C851" w14:textId="77777777" w:rsidR="006A6818" w:rsidRPr="00954FBB" w:rsidRDefault="00000000" w:rsidP="0015329F">
      <w:pPr>
        <w:autoSpaceDE w:val="0"/>
        <w:autoSpaceDN w:val="0"/>
        <w:adjustRightInd w:val="0"/>
        <w:spacing w:before="120" w:after="120"/>
        <w:jc w:val="both"/>
      </w:pPr>
      <w:r>
        <w:t>4</w:t>
      </w:r>
      <w:r w:rsidR="002B037F" w:rsidRPr="2DA91363">
        <w:t>.</w:t>
      </w:r>
      <w:r>
        <w:t>7</w:t>
      </w:r>
      <w:r w:rsidR="002B037F" w:rsidRPr="2DA91363">
        <w:t>. Ja</w:t>
      </w:r>
      <w:r w:rsidR="00C35B1B">
        <w:t xml:space="preserve"> PSO</w:t>
      </w:r>
      <w:r w:rsidR="002B037F" w:rsidRPr="00936AFE">
        <w:t xml:space="preserve"> </w:t>
      </w:r>
      <w:r w:rsidR="002B037F" w:rsidRPr="2E948429">
        <w:t>nav laik</w:t>
      </w:r>
      <w:r w:rsidR="002B037F" w:rsidRPr="0015329F">
        <w:rPr>
          <w:rFonts w:hint="eastAsia"/>
        </w:rPr>
        <w:t>ā</w:t>
      </w:r>
      <w:r w:rsidR="002B037F" w:rsidRPr="0015329F">
        <w:t xml:space="preserve"> </w:t>
      </w:r>
      <w:r w:rsidR="002B037F" w:rsidRPr="2E948429">
        <w:t>apmaks</w:t>
      </w:r>
      <w:r w:rsidR="002B037F" w:rsidRPr="0015329F">
        <w:rPr>
          <w:rFonts w:hint="eastAsia"/>
        </w:rPr>
        <w:t>ā</w:t>
      </w:r>
      <w:r w:rsidR="002B037F" w:rsidRPr="2E948429">
        <w:t>ji</w:t>
      </w:r>
      <w:r w:rsidR="00C35B1B">
        <w:t>s</w:t>
      </w:r>
      <w:r w:rsidR="002B037F" w:rsidRPr="2E948429">
        <w:t xml:space="preserve"> r</w:t>
      </w:r>
      <w:r w:rsidR="002B037F" w:rsidRPr="0015329F">
        <w:rPr>
          <w:rFonts w:hint="eastAsia"/>
        </w:rPr>
        <w:t>ēķ</w:t>
      </w:r>
      <w:r w:rsidR="002B037F" w:rsidRPr="2E948429">
        <w:t xml:space="preserve">inu, tad </w:t>
      </w:r>
      <w:r w:rsidR="00C35B1B">
        <w:t>RAŽOTĀJAM</w:t>
      </w:r>
      <w:r w:rsidR="002B037F" w:rsidRPr="00936AFE">
        <w:t xml:space="preserve"> </w:t>
      </w:r>
      <w:r w:rsidR="002B037F" w:rsidRPr="2E948429">
        <w:t>ir ties</w:t>
      </w:r>
      <w:r w:rsidR="002B037F" w:rsidRPr="0015329F">
        <w:rPr>
          <w:rFonts w:hint="eastAsia"/>
        </w:rPr>
        <w:t>ī</w:t>
      </w:r>
      <w:r w:rsidR="002B037F" w:rsidRPr="2E948429">
        <w:t>bas piepras</w:t>
      </w:r>
      <w:r w:rsidR="002B037F" w:rsidRPr="0015329F">
        <w:rPr>
          <w:rFonts w:hint="eastAsia"/>
        </w:rPr>
        <w:t>ī</w:t>
      </w:r>
      <w:r w:rsidR="002B037F" w:rsidRPr="2E948429">
        <w:t>t apmaks</w:t>
      </w:r>
      <w:r w:rsidR="002B037F" w:rsidRPr="0015329F">
        <w:rPr>
          <w:rFonts w:hint="eastAsia"/>
        </w:rPr>
        <w:t>ā</w:t>
      </w:r>
      <w:r w:rsidR="002B037F" w:rsidRPr="2E948429">
        <w:t>t l</w:t>
      </w:r>
      <w:r w:rsidR="002B037F" w:rsidRPr="0015329F">
        <w:rPr>
          <w:rFonts w:hint="eastAsia"/>
        </w:rPr>
        <w:t>ī</w:t>
      </w:r>
      <w:r w:rsidR="002B037F" w:rsidRPr="2E948429">
        <w:t>gumsodu 0,01% apm</w:t>
      </w:r>
      <w:r w:rsidR="002B037F" w:rsidRPr="0015329F">
        <w:rPr>
          <w:rFonts w:hint="eastAsia"/>
        </w:rPr>
        <w:t>ē</w:t>
      </w:r>
      <w:r w:rsidR="002B037F" w:rsidRPr="2E948429">
        <w:t>r</w:t>
      </w:r>
      <w:r w:rsidR="002B037F" w:rsidRPr="0015329F">
        <w:rPr>
          <w:rFonts w:hint="eastAsia"/>
        </w:rPr>
        <w:t>ā</w:t>
      </w:r>
      <w:r w:rsidR="002B037F" w:rsidRPr="0015329F">
        <w:t xml:space="preserve"> </w:t>
      </w:r>
      <w:r w:rsidR="002B037F" w:rsidRPr="2E948429">
        <w:t>no neapmaks</w:t>
      </w:r>
      <w:r w:rsidR="002B037F" w:rsidRPr="0015329F">
        <w:rPr>
          <w:rFonts w:hint="eastAsia"/>
        </w:rPr>
        <w:t>ā</w:t>
      </w:r>
      <w:r w:rsidR="002B037F" w:rsidRPr="2E948429">
        <w:t>tās summas par katru nokav</w:t>
      </w:r>
      <w:r w:rsidR="002B037F" w:rsidRPr="0015329F">
        <w:rPr>
          <w:rFonts w:hint="eastAsia"/>
        </w:rPr>
        <w:t>ē</w:t>
      </w:r>
      <w:r w:rsidR="002B037F" w:rsidRPr="2E948429">
        <w:t>to dienu, bet ne vair</w:t>
      </w:r>
      <w:r w:rsidR="002B037F" w:rsidRPr="0015329F">
        <w:rPr>
          <w:rFonts w:hint="eastAsia"/>
        </w:rPr>
        <w:t>ā</w:t>
      </w:r>
      <w:r w:rsidR="002B037F" w:rsidRPr="2E948429">
        <w:t>k k</w:t>
      </w:r>
      <w:r w:rsidR="002B037F" w:rsidRPr="0015329F">
        <w:rPr>
          <w:rFonts w:hint="eastAsia"/>
        </w:rPr>
        <w:t>ā</w:t>
      </w:r>
      <w:r w:rsidR="002B037F" w:rsidRPr="0015329F">
        <w:t xml:space="preserve"> </w:t>
      </w:r>
      <w:r w:rsidR="002B037F" w:rsidRPr="2E948429">
        <w:t>10% no nesamaks</w:t>
      </w:r>
      <w:r w:rsidR="002B037F" w:rsidRPr="0015329F">
        <w:rPr>
          <w:rFonts w:hint="eastAsia"/>
        </w:rPr>
        <w:t>ā</w:t>
      </w:r>
      <w:r w:rsidR="002B037F" w:rsidRPr="2E948429">
        <w:t>t</w:t>
      </w:r>
      <w:r w:rsidR="002B037F" w:rsidRPr="0015329F">
        <w:rPr>
          <w:rFonts w:hint="eastAsia"/>
        </w:rPr>
        <w:t>ā</w:t>
      </w:r>
      <w:r w:rsidR="002B037F" w:rsidRPr="2E948429">
        <w:t xml:space="preserve">s summas. </w:t>
      </w:r>
    </w:p>
    <w:p w14:paraId="2122B4DA" w14:textId="77777777" w:rsidR="006A6818" w:rsidRDefault="00000000" w:rsidP="0015329F">
      <w:pPr>
        <w:spacing w:before="120" w:after="120"/>
        <w:jc w:val="both"/>
      </w:pPr>
      <w:r>
        <w:t>4</w:t>
      </w:r>
      <w:r w:rsidR="002B037F" w:rsidRPr="2E948429">
        <w:t>.</w:t>
      </w:r>
      <w:r>
        <w:t>8</w:t>
      </w:r>
      <w:r w:rsidR="002B037F" w:rsidRPr="2E948429">
        <w:t xml:space="preserve">. Ja RAŽOTĀJS </w:t>
      </w:r>
      <w:proofErr w:type="spellStart"/>
      <w:r w:rsidR="002B037F" w:rsidRPr="2E948429">
        <w:t>palīgpakalpojumus</w:t>
      </w:r>
      <w:proofErr w:type="spellEnd"/>
      <w:r w:rsidR="002B037F" w:rsidRPr="2E948429">
        <w:t xml:space="preserve"> nenodrošina </w:t>
      </w:r>
      <w:r w:rsidR="003144F2">
        <w:t xml:space="preserve">atbilstoši </w:t>
      </w:r>
      <w:r w:rsidR="002B037F" w:rsidRPr="2E948429">
        <w:t>Līgum</w:t>
      </w:r>
      <w:r w:rsidR="003144F2">
        <w:t>am,</w:t>
      </w:r>
      <w:r w:rsidR="002B037F" w:rsidRPr="2E948429">
        <w:t xml:space="preserve"> tā </w:t>
      </w:r>
      <w:r w:rsidR="003144F2" w:rsidRPr="2E948429">
        <w:t>pielikum</w:t>
      </w:r>
      <w:r w:rsidR="003144F2">
        <w:t xml:space="preserve">u </w:t>
      </w:r>
      <w:r w:rsidR="003144F2" w:rsidRPr="2E948429">
        <w:t xml:space="preserve"> </w:t>
      </w:r>
      <w:r w:rsidR="002B037F" w:rsidRPr="2E948429">
        <w:t>vai normatīv</w:t>
      </w:r>
      <w:r w:rsidR="003144F2">
        <w:t>o</w:t>
      </w:r>
      <w:r w:rsidR="002B037F" w:rsidRPr="2E948429">
        <w:t xml:space="preserve"> akt</w:t>
      </w:r>
      <w:r w:rsidR="003144F2">
        <w:t>u prasībām</w:t>
      </w:r>
      <w:r w:rsidR="002B037F" w:rsidRPr="2E948429">
        <w:t>, PSO ir tiesīgs neapmaksāt RAŽOTĀJA izrakstīto rēķinu vai apmaksāt to daļēji, pirms tam norādot attiecīgās neatbilstības Līguma 3.</w:t>
      </w:r>
      <w:r w:rsidR="00C35B1B">
        <w:t>3</w:t>
      </w:r>
      <w:r w:rsidR="002B037F" w:rsidRPr="2E948429">
        <w:t xml:space="preserve">.punktā minētajā aktā par kārtējā mēnesī sniegtajiem </w:t>
      </w:r>
      <w:proofErr w:type="spellStart"/>
      <w:r w:rsidR="002B037F" w:rsidRPr="2E948429">
        <w:t>palīgpakalpojumiem</w:t>
      </w:r>
      <w:proofErr w:type="spellEnd"/>
      <w:r w:rsidR="002B037F" w:rsidRPr="2E948429">
        <w:t>.</w:t>
      </w:r>
    </w:p>
    <w:p w14:paraId="4B80D87A" w14:textId="77777777" w:rsidR="005816D0" w:rsidRDefault="00000000">
      <w:pPr>
        <w:autoSpaceDE w:val="0"/>
        <w:autoSpaceDN w:val="0"/>
        <w:adjustRightInd w:val="0"/>
        <w:ind w:left="15"/>
        <w:jc w:val="both"/>
      </w:pPr>
      <w:r>
        <w:t>4</w:t>
      </w:r>
      <w:r w:rsidR="002B037F" w:rsidRPr="2E948429">
        <w:t>.</w:t>
      </w:r>
      <w:r w:rsidR="00270C5A" w:rsidRPr="2E948429">
        <w:t>9</w:t>
      </w:r>
      <w:r w:rsidR="002B037F" w:rsidRPr="2E948429">
        <w:t xml:space="preserve">. </w:t>
      </w:r>
      <w:r w:rsidR="00FC4C8A" w:rsidRPr="0030717D">
        <w:t>Katra no PUSĒM ir atbildīga par otrai PUSEI</w:t>
      </w:r>
      <w:r w:rsidR="00333D78" w:rsidRPr="0030717D">
        <w:t xml:space="preserve"> darbības vai bezdarbības rezultātā nod</w:t>
      </w:r>
      <w:r w:rsidR="00791C45" w:rsidRPr="0030717D">
        <w:t>arītajiem tiešajiem zaudējumiem</w:t>
      </w:r>
      <w:r w:rsidR="00716210" w:rsidRPr="0030717D">
        <w:t xml:space="preserve">. </w:t>
      </w:r>
      <w:r w:rsidR="00FC4C8A" w:rsidRPr="0030717D">
        <w:t>Neviena no PUSĒM nav atbildīga otrai PUSEI</w:t>
      </w:r>
      <w:r w:rsidR="00333D78" w:rsidRPr="0030717D">
        <w:t xml:space="preserve"> par jebkādiem netiešiem zaudējumiem, piemēram, bet ne tikai, atrautā pelņa, ražošanas zaudējumi,  kapitāla izmaksas, kas saistītas ar darba pārtraukšanu.</w:t>
      </w:r>
    </w:p>
    <w:p w14:paraId="28FD8C86" w14:textId="77777777" w:rsidR="007D1FA8" w:rsidRDefault="007D1FA8">
      <w:pPr>
        <w:autoSpaceDE w:val="0"/>
        <w:autoSpaceDN w:val="0"/>
        <w:adjustRightInd w:val="0"/>
        <w:ind w:left="15"/>
        <w:jc w:val="both"/>
      </w:pPr>
    </w:p>
    <w:p w14:paraId="2204C01B" w14:textId="77777777" w:rsidR="004D6D16" w:rsidRPr="0030717D" w:rsidRDefault="004D6D16">
      <w:pPr>
        <w:autoSpaceDE w:val="0"/>
        <w:autoSpaceDN w:val="0"/>
        <w:adjustRightInd w:val="0"/>
        <w:ind w:left="15"/>
        <w:jc w:val="both"/>
      </w:pPr>
    </w:p>
    <w:p w14:paraId="2B4A93F7" w14:textId="77777777" w:rsidR="006A6818" w:rsidRPr="0015329F" w:rsidRDefault="00000000" w:rsidP="0015329F">
      <w:pPr>
        <w:spacing w:before="240"/>
        <w:jc w:val="center"/>
        <w:rPr>
          <w:b/>
          <w:bCs/>
        </w:rPr>
      </w:pPr>
      <w:r w:rsidRPr="007D1FA8">
        <w:rPr>
          <w:b/>
          <w:bCs/>
        </w:rPr>
        <w:t>5</w:t>
      </w:r>
      <w:r w:rsidR="002B037F" w:rsidRPr="2E948429">
        <w:rPr>
          <w:b/>
          <w:bCs/>
        </w:rPr>
        <w:t>.</w:t>
      </w:r>
      <w:r w:rsidR="00810E24" w:rsidRPr="2E948429">
        <w:rPr>
          <w:b/>
          <w:bCs/>
        </w:rPr>
        <w:t xml:space="preserve"> </w:t>
      </w:r>
      <w:r w:rsidR="002B037F" w:rsidRPr="2E948429">
        <w:rPr>
          <w:b/>
          <w:bCs/>
        </w:rPr>
        <w:t>FIZISKO PERSONU DATU AIZSARDZĪBA</w:t>
      </w:r>
    </w:p>
    <w:p w14:paraId="671B417F" w14:textId="77777777" w:rsidR="006A6818" w:rsidRPr="0015329F" w:rsidRDefault="00000000" w:rsidP="0015329F">
      <w:pPr>
        <w:autoSpaceDE w:val="0"/>
        <w:autoSpaceDN w:val="0"/>
        <w:adjustRightInd w:val="0"/>
        <w:spacing w:before="120"/>
        <w:jc w:val="both"/>
        <w:rPr>
          <w:color w:val="000000" w:themeColor="text1"/>
        </w:rPr>
      </w:pPr>
      <w:r>
        <w:rPr>
          <w:color w:val="000000"/>
        </w:rPr>
        <w:lastRenderedPageBreak/>
        <w:t>5</w:t>
      </w:r>
      <w:r w:rsidR="18400DD4" w:rsidRPr="0015329F">
        <w:rPr>
          <w:color w:val="000000"/>
        </w:rPr>
        <w:t xml:space="preserve">.1. </w:t>
      </w:r>
      <w:r w:rsidR="002B037F" w:rsidRPr="0015329F">
        <w:rPr>
          <w:color w:val="000000"/>
        </w:rPr>
        <w:t>PUSĒM ir tiesības apstrādāt no otras PUSES iegūtos fizisko personu datus, kā arī Līguma izpildes laikā iegūtos fizisko personu datus, tikai ar mērķi nodrošināt Līgumā noteikto saistību un uz PUSĒM attiecināmo juridisku pienākumu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1BAC8C04" w14:textId="77777777" w:rsidR="006A6818" w:rsidRPr="0015329F" w:rsidRDefault="00000000" w:rsidP="0015329F">
      <w:pPr>
        <w:autoSpaceDE w:val="0"/>
        <w:autoSpaceDN w:val="0"/>
        <w:adjustRightInd w:val="0"/>
        <w:spacing w:before="120"/>
        <w:jc w:val="both"/>
        <w:rPr>
          <w:color w:val="000000" w:themeColor="text1"/>
        </w:rPr>
      </w:pPr>
      <w:r>
        <w:rPr>
          <w:color w:val="000000"/>
        </w:rPr>
        <w:t>5</w:t>
      </w:r>
      <w:r w:rsidR="18400DD4" w:rsidRPr="0015329F">
        <w:rPr>
          <w:color w:val="000000"/>
        </w:rPr>
        <w:t>.</w:t>
      </w:r>
      <w:r>
        <w:rPr>
          <w:color w:val="000000"/>
        </w:rPr>
        <w:t>2</w:t>
      </w:r>
      <w:r w:rsidR="18400DD4" w:rsidRPr="0015329F">
        <w:rPr>
          <w:color w:val="000000"/>
        </w:rPr>
        <w:t xml:space="preserve">. </w:t>
      </w:r>
      <w:r w:rsidR="002B037F" w:rsidRPr="0015329F">
        <w:rPr>
          <w:color w:val="000000"/>
        </w:rPr>
        <w:t>PUSE, kura nodod otrai PUSEI fizisko personu datus apstrādei, atbild par attiecīgo datu subjektu personas datu apstrādes tiesiskā pamata nodrošināšanu.</w:t>
      </w:r>
    </w:p>
    <w:p w14:paraId="458437FD" w14:textId="77777777" w:rsidR="006A6818" w:rsidRPr="0015329F" w:rsidRDefault="00000000" w:rsidP="0015329F">
      <w:pPr>
        <w:autoSpaceDE w:val="0"/>
        <w:autoSpaceDN w:val="0"/>
        <w:adjustRightInd w:val="0"/>
        <w:spacing w:before="120"/>
        <w:jc w:val="both"/>
        <w:rPr>
          <w:color w:val="000000" w:themeColor="text1"/>
        </w:rPr>
      </w:pPr>
      <w:r>
        <w:rPr>
          <w:color w:val="000000"/>
        </w:rPr>
        <w:t>5</w:t>
      </w:r>
      <w:r w:rsidR="18400DD4" w:rsidRPr="0015329F">
        <w:rPr>
          <w:color w:val="000000"/>
        </w:rPr>
        <w:t>.</w:t>
      </w:r>
      <w:r>
        <w:rPr>
          <w:color w:val="000000"/>
        </w:rPr>
        <w:t>3</w:t>
      </w:r>
      <w:r w:rsidR="18400DD4" w:rsidRPr="0015329F">
        <w:rPr>
          <w:color w:val="000000"/>
        </w:rPr>
        <w:t xml:space="preserve">. </w:t>
      </w:r>
      <w:r w:rsidR="002B037F" w:rsidRPr="0015329F">
        <w:rPr>
          <w:color w:val="000000"/>
        </w:rPr>
        <w:t>PUSES apņemas bez iepriekšējas saskaņošanas nenodot tālāk trešajām personām no otras PUSES iegūtos fizisko personu datus, izņemot gadījumus, kad Līgumā ir noteikts citādāk vai tiesību normatīvie akti paredz šādu datu nodošanu.</w:t>
      </w:r>
    </w:p>
    <w:p w14:paraId="7C64CA23" w14:textId="77777777" w:rsidR="006A6818" w:rsidRPr="0015329F" w:rsidRDefault="00000000" w:rsidP="0015329F">
      <w:pPr>
        <w:autoSpaceDE w:val="0"/>
        <w:autoSpaceDN w:val="0"/>
        <w:adjustRightInd w:val="0"/>
        <w:spacing w:before="120"/>
        <w:jc w:val="both"/>
        <w:rPr>
          <w:color w:val="000000" w:themeColor="text1"/>
        </w:rPr>
      </w:pPr>
      <w:r>
        <w:rPr>
          <w:color w:val="000000"/>
        </w:rPr>
        <w:t>5</w:t>
      </w:r>
      <w:r w:rsidR="18400DD4" w:rsidRPr="0015329F">
        <w:rPr>
          <w:color w:val="000000"/>
        </w:rPr>
        <w:t>.</w:t>
      </w:r>
      <w:r>
        <w:rPr>
          <w:color w:val="000000"/>
        </w:rPr>
        <w:t>4</w:t>
      </w:r>
      <w:r w:rsidR="18400DD4" w:rsidRPr="0015329F">
        <w:rPr>
          <w:color w:val="000000"/>
        </w:rPr>
        <w:t xml:space="preserve">. </w:t>
      </w:r>
      <w:r w:rsidR="002B037F" w:rsidRPr="0015329F">
        <w:rPr>
          <w:color w:val="000000"/>
        </w:rPr>
        <w:t xml:space="preserve">Ja saskaņā ar tiesību normatīvajiem aktiem PUSĒM var rasties pienākums nodot tālāk trešajām personām no otras PUSES iegūtos fizisko personu datus, tā pirms šādu datu nodošanas informē par to otru PUSI, ja vien tiesību normatīvie akti to neaizliedz. </w:t>
      </w:r>
    </w:p>
    <w:p w14:paraId="41AB89C4" w14:textId="77777777" w:rsidR="006A6818" w:rsidRPr="0015329F" w:rsidRDefault="00000000" w:rsidP="0015329F">
      <w:pPr>
        <w:spacing w:before="120"/>
        <w:jc w:val="both"/>
        <w:rPr>
          <w:color w:val="000000" w:themeColor="text1"/>
        </w:rPr>
      </w:pPr>
      <w:r>
        <w:rPr>
          <w:color w:val="000000" w:themeColor="text1"/>
        </w:rPr>
        <w:t>5</w:t>
      </w:r>
      <w:r w:rsidR="2DA91363" w:rsidRPr="0015329F">
        <w:rPr>
          <w:color w:val="000000" w:themeColor="text1"/>
        </w:rPr>
        <w:t>.</w:t>
      </w:r>
      <w:r>
        <w:rPr>
          <w:color w:val="000000" w:themeColor="text1"/>
        </w:rPr>
        <w:t>5</w:t>
      </w:r>
      <w:r w:rsidR="2DA91363" w:rsidRPr="0015329F">
        <w:rPr>
          <w:color w:val="000000" w:themeColor="text1"/>
        </w:rPr>
        <w:t xml:space="preserve">. </w:t>
      </w:r>
      <w:r w:rsidR="00242E58">
        <w:rPr>
          <w:color w:val="000000"/>
        </w:rPr>
        <w:t>PUSES</w:t>
      </w:r>
      <w:r w:rsidR="002B037F" w:rsidRPr="0015329F">
        <w:rPr>
          <w:color w:val="000000"/>
        </w:rPr>
        <w:t xml:space="preserve"> vienojas, ka</w:t>
      </w:r>
      <w:r w:rsidR="00242E58">
        <w:rPr>
          <w:color w:val="000000"/>
        </w:rPr>
        <w:t xml:space="preserve"> PUSES</w:t>
      </w:r>
      <w:r w:rsidR="002B037F" w:rsidRPr="0015329F">
        <w:rPr>
          <w:color w:val="000000"/>
        </w:rPr>
        <w:t xml:space="preserve"> tā</w:t>
      </w:r>
      <w:r w:rsidR="00242E58">
        <w:rPr>
          <w:color w:val="000000"/>
        </w:rPr>
        <w:t>s</w:t>
      </w:r>
      <w:r w:rsidR="002B037F" w:rsidRPr="0015329F">
        <w:rPr>
          <w:color w:val="000000"/>
        </w:rPr>
        <w:t xml:space="preserve"> darbības un Līguma izpildes nodrošināšanai var nodot no </w:t>
      </w:r>
      <w:r w:rsidR="00242E58">
        <w:rPr>
          <w:color w:val="000000"/>
        </w:rPr>
        <w:t>otras PUSES</w:t>
      </w:r>
      <w:r w:rsidR="002B037F" w:rsidRPr="0015329F">
        <w:rPr>
          <w:color w:val="000000"/>
        </w:rPr>
        <w:t xml:space="preserve"> saņemtos fizisko personu datus personām (Apstrādātājiem), kas snie</w:t>
      </w:r>
      <w:r w:rsidR="00242E58">
        <w:rPr>
          <w:color w:val="000000"/>
        </w:rPr>
        <w:t>dz PUSEI</w:t>
      </w:r>
      <w:r w:rsidR="002B037F" w:rsidRPr="0015329F">
        <w:rPr>
          <w:color w:val="000000"/>
        </w:rPr>
        <w:t xml:space="preserve"> pakalpojumus tā darbības un Līguma izpildes nodrošināšanai.</w:t>
      </w:r>
    </w:p>
    <w:p w14:paraId="6CD0F127" w14:textId="77777777" w:rsidR="006A6818" w:rsidRPr="00A568C2" w:rsidRDefault="00000000" w:rsidP="0015329F">
      <w:pPr>
        <w:spacing w:before="120"/>
        <w:jc w:val="both"/>
      </w:pPr>
      <w:r>
        <w:t>5</w:t>
      </w:r>
      <w:r w:rsidR="2DA91363" w:rsidRPr="0015329F">
        <w:t>.</w:t>
      </w:r>
      <w:r>
        <w:t>6</w:t>
      </w:r>
      <w:r w:rsidR="2DA91363" w:rsidRPr="0015329F">
        <w:t xml:space="preserve">. </w:t>
      </w:r>
      <w:r w:rsidR="002B037F" w:rsidRPr="0015329F">
        <w:t>PUSES apņemas pēc otras PUSES pieprasījuma un/vai līgumattiecību izbeigšanas iznīcināt no otras PUSES iegūtos fizisko personu datus, ja izbeidzas mērķis un tiesiskais pamats tos apstrādāt Līguma izpildes nodrošināšanai, ja vien nepastāv cits tiesiskais pamats šādu apstrādes turpināšanai.</w:t>
      </w:r>
    </w:p>
    <w:p w14:paraId="26C053EA" w14:textId="77777777" w:rsidR="006A6818" w:rsidRDefault="00000000" w:rsidP="0015329F">
      <w:pPr>
        <w:spacing w:before="120"/>
        <w:jc w:val="both"/>
        <w:rPr>
          <w:spacing w:val="-2"/>
        </w:rPr>
      </w:pPr>
      <w:r>
        <w:rPr>
          <w:spacing w:val="-2"/>
        </w:rPr>
        <w:t>5</w:t>
      </w:r>
      <w:r w:rsidR="2DA91363" w:rsidRPr="0015329F">
        <w:rPr>
          <w:spacing w:val="-2"/>
        </w:rPr>
        <w:t>.</w:t>
      </w:r>
      <w:r>
        <w:rPr>
          <w:spacing w:val="-2"/>
        </w:rPr>
        <w:t>7</w:t>
      </w:r>
      <w:r w:rsidR="2DA91363" w:rsidRPr="0015329F">
        <w:rPr>
          <w:spacing w:val="-2"/>
        </w:rPr>
        <w:t xml:space="preserve">. </w:t>
      </w:r>
      <w:r w:rsidR="002B037F" w:rsidRPr="0015329F">
        <w:rPr>
          <w:spacing w:val="-2"/>
        </w:rPr>
        <w:t>PSO nodrošina un atbild par fizisko personu datu aizsardzības noteikumu ievērošanu no savu darbinieku puses.</w:t>
      </w:r>
    </w:p>
    <w:p w14:paraId="3B5FFD78" w14:textId="77777777" w:rsidR="006A6818" w:rsidRDefault="00000000" w:rsidP="007D1FA8">
      <w:pPr>
        <w:autoSpaceDE w:val="0"/>
        <w:autoSpaceDN w:val="0"/>
        <w:adjustRightInd w:val="0"/>
        <w:spacing w:before="240"/>
        <w:jc w:val="center"/>
        <w:rPr>
          <w:b/>
          <w:bCs/>
        </w:rPr>
      </w:pPr>
      <w:r>
        <w:rPr>
          <w:b/>
          <w:bCs/>
        </w:rPr>
        <w:t>6</w:t>
      </w:r>
      <w:r w:rsidR="002B037F">
        <w:rPr>
          <w:b/>
          <w:bCs/>
        </w:rPr>
        <w:t>. N</w:t>
      </w:r>
      <w:r w:rsidR="002B037F" w:rsidRPr="20BA8379">
        <w:rPr>
          <w:b/>
          <w:bCs/>
        </w:rPr>
        <w:t>EP</w:t>
      </w:r>
      <w:r w:rsidR="002B037F" w:rsidRPr="0015329F">
        <w:rPr>
          <w:rFonts w:hint="eastAsia"/>
          <w:b/>
          <w:bCs/>
        </w:rPr>
        <w:t>Ā</w:t>
      </w:r>
      <w:r w:rsidR="002B037F" w:rsidRPr="20BA8379">
        <w:rPr>
          <w:b/>
          <w:bCs/>
        </w:rPr>
        <w:t>RVARAMA VAR</w:t>
      </w:r>
      <w:r w:rsidR="002B037F">
        <w:rPr>
          <w:b/>
          <w:bCs/>
        </w:rPr>
        <w:t>A</w:t>
      </w:r>
    </w:p>
    <w:p w14:paraId="6C8BA6AE" w14:textId="77777777" w:rsidR="006A6818" w:rsidRDefault="00000000" w:rsidP="0015329F">
      <w:pPr>
        <w:autoSpaceDE w:val="0"/>
        <w:autoSpaceDN w:val="0"/>
        <w:adjustRightInd w:val="0"/>
        <w:spacing w:before="120"/>
        <w:jc w:val="both"/>
      </w:pPr>
      <w:r>
        <w:t>6</w:t>
      </w:r>
      <w:r w:rsidR="002B037F">
        <w:t xml:space="preserve">.1. </w:t>
      </w:r>
      <w:r w:rsidR="002B037F" w:rsidRPr="20BA8379">
        <w:t xml:space="preserve">Neviena no </w:t>
      </w:r>
      <w:r w:rsidR="002B037F" w:rsidRPr="00936AFE">
        <w:t xml:space="preserve">PUSĒM </w:t>
      </w:r>
      <w:r w:rsidR="002B037F" w:rsidRPr="20BA8379">
        <w:t>netiks uzskat</w:t>
      </w:r>
      <w:r w:rsidR="002B037F" w:rsidRPr="0015329F">
        <w:rPr>
          <w:rFonts w:hint="eastAsia"/>
        </w:rPr>
        <w:t>ī</w:t>
      </w:r>
      <w:r w:rsidR="002B037F" w:rsidRPr="20BA8379">
        <w:t>ta par atbild</w:t>
      </w:r>
      <w:r w:rsidR="002B037F" w:rsidRPr="0015329F">
        <w:rPr>
          <w:rFonts w:hint="eastAsia"/>
        </w:rPr>
        <w:t>ī</w:t>
      </w:r>
      <w:r w:rsidR="002B037F" w:rsidRPr="20BA8379">
        <w:t>gu, ja k</w:t>
      </w:r>
      <w:r w:rsidR="002B037F" w:rsidRPr="0015329F">
        <w:rPr>
          <w:rFonts w:hint="eastAsia"/>
        </w:rPr>
        <w:t>ā</w:t>
      </w:r>
      <w:r w:rsidR="002B037F" w:rsidRPr="20BA8379">
        <w:t>da L</w:t>
      </w:r>
      <w:r w:rsidR="002B037F" w:rsidRPr="0015329F">
        <w:rPr>
          <w:rFonts w:hint="eastAsia"/>
        </w:rPr>
        <w:t>ī</w:t>
      </w:r>
      <w:r w:rsidR="002B037F" w:rsidRPr="20BA8379">
        <w:t>guma noteikumu izpildi tieši aizkav</w:t>
      </w:r>
      <w:r w:rsidR="002B037F" w:rsidRPr="0015329F">
        <w:rPr>
          <w:rFonts w:hint="eastAsia"/>
        </w:rPr>
        <w:t>ē</w:t>
      </w:r>
      <w:r w:rsidR="002B037F" w:rsidRPr="0015329F">
        <w:t xml:space="preserve"> </w:t>
      </w:r>
      <w:r w:rsidR="002B037F" w:rsidRPr="20BA8379">
        <w:t>vai padara neiesp</w:t>
      </w:r>
      <w:r w:rsidR="002B037F" w:rsidRPr="0015329F">
        <w:rPr>
          <w:rFonts w:hint="eastAsia"/>
        </w:rPr>
        <w:t>ē</w:t>
      </w:r>
      <w:r w:rsidR="002B037F" w:rsidRPr="20BA8379">
        <w:t>jamu jebk</w:t>
      </w:r>
      <w:r w:rsidR="002B037F" w:rsidRPr="0015329F">
        <w:rPr>
          <w:rFonts w:hint="eastAsia"/>
        </w:rPr>
        <w:t>ā</w:t>
      </w:r>
      <w:r w:rsidR="002B037F" w:rsidRPr="20BA8379">
        <w:t>das dabas vai cilv</w:t>
      </w:r>
      <w:r w:rsidR="002B037F" w:rsidRPr="0015329F">
        <w:rPr>
          <w:rFonts w:hint="eastAsia"/>
        </w:rPr>
        <w:t>ē</w:t>
      </w:r>
      <w:r w:rsidR="002B037F" w:rsidRPr="20BA8379">
        <w:t>ku izrais</w:t>
      </w:r>
      <w:r w:rsidR="002B037F" w:rsidRPr="0015329F">
        <w:rPr>
          <w:rFonts w:hint="eastAsia"/>
        </w:rPr>
        <w:t>ī</w:t>
      </w:r>
      <w:r w:rsidR="002B037F" w:rsidRPr="20BA8379">
        <w:t xml:space="preserve">tas katastrofas, </w:t>
      </w:r>
      <w:r w:rsidR="00B23D4D" w:rsidRPr="20BA8379">
        <w:t xml:space="preserve">epidēmijas un pandēmijas, </w:t>
      </w:r>
      <w:r w:rsidR="002B037F" w:rsidRPr="20BA8379">
        <w:t>streiki un ja tos nov</w:t>
      </w:r>
      <w:r w:rsidR="002B037F" w:rsidRPr="0015329F">
        <w:rPr>
          <w:rFonts w:hint="eastAsia"/>
        </w:rPr>
        <w:t>ē</w:t>
      </w:r>
      <w:r w:rsidR="002B037F" w:rsidRPr="20BA8379">
        <w:t>rst PUSES nav sp</w:t>
      </w:r>
      <w:r w:rsidR="002B037F" w:rsidRPr="0015329F">
        <w:rPr>
          <w:rFonts w:hint="eastAsia"/>
        </w:rPr>
        <w:t>ē</w:t>
      </w:r>
      <w:r w:rsidR="002B037F" w:rsidRPr="20BA8379">
        <w:t>j</w:t>
      </w:r>
      <w:r w:rsidR="002B037F" w:rsidRPr="0015329F">
        <w:rPr>
          <w:rFonts w:hint="eastAsia"/>
        </w:rPr>
        <w:t>ī</w:t>
      </w:r>
      <w:r w:rsidR="002B037F" w:rsidRPr="20BA8379">
        <w:t>gas ar jebk</w:t>
      </w:r>
      <w:r w:rsidR="002B037F" w:rsidRPr="0015329F">
        <w:rPr>
          <w:rFonts w:hint="eastAsia"/>
        </w:rPr>
        <w:t>ā</w:t>
      </w:r>
      <w:r w:rsidR="002B037F" w:rsidRPr="20BA8379">
        <w:t>d</w:t>
      </w:r>
      <w:r w:rsidR="002B037F" w:rsidRPr="0015329F">
        <w:rPr>
          <w:rFonts w:hint="eastAsia"/>
        </w:rPr>
        <w:t>ā</w:t>
      </w:r>
      <w:r w:rsidR="002B037F" w:rsidRPr="20BA8379">
        <w:t>m tiesisk</w:t>
      </w:r>
      <w:r w:rsidR="002B037F" w:rsidRPr="0015329F">
        <w:rPr>
          <w:rFonts w:hint="eastAsia"/>
        </w:rPr>
        <w:t>ā</w:t>
      </w:r>
      <w:r w:rsidR="002B037F" w:rsidRPr="20BA8379">
        <w:t>m, to r</w:t>
      </w:r>
      <w:r w:rsidR="002B037F" w:rsidRPr="0015329F">
        <w:rPr>
          <w:rFonts w:hint="eastAsia"/>
        </w:rPr>
        <w:t>ī</w:t>
      </w:r>
      <w:r w:rsidR="002B037F" w:rsidRPr="20BA8379">
        <w:t>c</w:t>
      </w:r>
      <w:r w:rsidR="002B037F" w:rsidRPr="0015329F">
        <w:rPr>
          <w:rFonts w:hint="eastAsia"/>
        </w:rPr>
        <w:t>ī</w:t>
      </w:r>
      <w:r w:rsidR="002B037F" w:rsidRPr="20BA8379">
        <w:t>b</w:t>
      </w:r>
      <w:r w:rsidR="002B037F" w:rsidRPr="0015329F">
        <w:rPr>
          <w:rFonts w:hint="eastAsia"/>
        </w:rPr>
        <w:t>ā</w:t>
      </w:r>
      <w:r w:rsidR="002B037F" w:rsidRPr="0015329F">
        <w:t xml:space="preserve"> </w:t>
      </w:r>
      <w:r w:rsidR="002B037F" w:rsidRPr="20BA8379">
        <w:t>esoš</w:t>
      </w:r>
      <w:r w:rsidR="002B037F" w:rsidRPr="0015329F">
        <w:rPr>
          <w:rFonts w:hint="eastAsia"/>
        </w:rPr>
        <w:t>ā</w:t>
      </w:r>
      <w:r w:rsidR="002B037F" w:rsidRPr="20BA8379">
        <w:t>m metod</w:t>
      </w:r>
      <w:r w:rsidR="002B037F" w:rsidRPr="0015329F">
        <w:rPr>
          <w:rFonts w:hint="eastAsia"/>
        </w:rPr>
        <w:t>ē</w:t>
      </w:r>
      <w:r w:rsidR="002B037F" w:rsidRPr="20BA8379">
        <w:t>m.</w:t>
      </w:r>
    </w:p>
    <w:p w14:paraId="448642FE" w14:textId="77777777" w:rsidR="006A6818" w:rsidRDefault="006A6818">
      <w:pPr>
        <w:autoSpaceDE w:val="0"/>
        <w:autoSpaceDN w:val="0"/>
        <w:adjustRightInd w:val="0"/>
        <w:jc w:val="both"/>
      </w:pPr>
    </w:p>
    <w:p w14:paraId="6DC4E5C2" w14:textId="77777777" w:rsidR="006A6818" w:rsidRDefault="00000000">
      <w:pPr>
        <w:autoSpaceDE w:val="0"/>
        <w:autoSpaceDN w:val="0"/>
        <w:adjustRightInd w:val="0"/>
        <w:jc w:val="both"/>
      </w:pPr>
      <w:r>
        <w:t>6</w:t>
      </w:r>
      <w:r w:rsidR="002B037F" w:rsidRPr="20BA8379">
        <w:t xml:space="preserve">.2. </w:t>
      </w:r>
      <w:r w:rsidR="002B037F" w:rsidRPr="00936AFE">
        <w:t>PUSEI</w:t>
      </w:r>
      <w:r w:rsidR="002B037F" w:rsidRPr="20BA8379">
        <w:t>, kura atsaucas uz nep</w:t>
      </w:r>
      <w:r w:rsidR="002B037F" w:rsidRPr="0015329F">
        <w:rPr>
          <w:rFonts w:hint="eastAsia"/>
        </w:rPr>
        <w:t>ā</w:t>
      </w:r>
      <w:r w:rsidR="002B037F" w:rsidRPr="20BA8379">
        <w:t>rvaramas varas apst</w:t>
      </w:r>
      <w:r w:rsidR="002B037F" w:rsidRPr="0015329F">
        <w:rPr>
          <w:rFonts w:hint="eastAsia"/>
        </w:rPr>
        <w:t>ā</w:t>
      </w:r>
      <w:r w:rsidR="002B037F" w:rsidRPr="20BA8379">
        <w:t>k</w:t>
      </w:r>
      <w:r w:rsidR="002B037F" w:rsidRPr="0015329F">
        <w:rPr>
          <w:rFonts w:hint="eastAsia"/>
        </w:rPr>
        <w:t>ļ</w:t>
      </w:r>
      <w:r w:rsidR="002B037F" w:rsidRPr="20BA8379">
        <w:t>iem k</w:t>
      </w:r>
      <w:r w:rsidR="002B037F" w:rsidRPr="0015329F">
        <w:rPr>
          <w:rFonts w:hint="eastAsia"/>
        </w:rPr>
        <w:t>ā</w:t>
      </w:r>
      <w:r w:rsidR="002B037F" w:rsidRPr="0015329F">
        <w:t xml:space="preserve"> </w:t>
      </w:r>
      <w:r w:rsidR="002B037F" w:rsidRPr="20BA8379">
        <w:t>saist</w:t>
      </w:r>
      <w:r w:rsidR="002B037F" w:rsidRPr="0015329F">
        <w:rPr>
          <w:rFonts w:hint="eastAsia"/>
        </w:rPr>
        <w:t>ī</w:t>
      </w:r>
      <w:r w:rsidR="002B037F" w:rsidRPr="20BA8379">
        <w:t>bu izpildes apgr</w:t>
      </w:r>
      <w:r w:rsidR="002B037F" w:rsidRPr="0015329F">
        <w:rPr>
          <w:rFonts w:hint="eastAsia"/>
        </w:rPr>
        <w:t>ū</w:t>
      </w:r>
      <w:r w:rsidR="002B037F" w:rsidRPr="20BA8379">
        <w:t>tin</w:t>
      </w:r>
      <w:r w:rsidR="002B037F" w:rsidRPr="0015329F">
        <w:rPr>
          <w:rFonts w:hint="eastAsia"/>
        </w:rPr>
        <w:t>ā</w:t>
      </w:r>
      <w:r w:rsidR="002B037F" w:rsidRPr="20BA8379">
        <w:t>jumu vai neiesp</w:t>
      </w:r>
      <w:r w:rsidR="002B037F" w:rsidRPr="0015329F">
        <w:rPr>
          <w:rFonts w:hint="eastAsia"/>
        </w:rPr>
        <w:t>ē</w:t>
      </w:r>
      <w:r w:rsidR="002B037F" w:rsidRPr="20BA8379">
        <w:t>jam</w:t>
      </w:r>
      <w:r w:rsidR="002B037F" w:rsidRPr="0015329F">
        <w:rPr>
          <w:rFonts w:hint="eastAsia"/>
        </w:rPr>
        <w:t>ī</w:t>
      </w:r>
      <w:r w:rsidR="002B037F" w:rsidRPr="20BA8379">
        <w:t>bas apst</w:t>
      </w:r>
      <w:r w:rsidR="002B037F" w:rsidRPr="0015329F">
        <w:rPr>
          <w:rFonts w:hint="eastAsia"/>
        </w:rPr>
        <w:t>ā</w:t>
      </w:r>
      <w:r w:rsidR="002B037F" w:rsidRPr="20BA8379">
        <w:t xml:space="preserve">kli, par to </w:t>
      </w:r>
      <w:proofErr w:type="spellStart"/>
      <w:r w:rsidR="002B037F" w:rsidRPr="20BA8379">
        <w:t>rakstveid</w:t>
      </w:r>
      <w:r w:rsidR="002B037F" w:rsidRPr="0015329F">
        <w:rPr>
          <w:rFonts w:hint="eastAsia"/>
        </w:rPr>
        <w:t>ā</w:t>
      </w:r>
      <w:proofErr w:type="spellEnd"/>
      <w:r w:rsidR="002B037F" w:rsidRPr="0015329F">
        <w:t xml:space="preserve"> </w:t>
      </w:r>
      <w:r w:rsidR="002B037F" w:rsidRPr="20BA8379">
        <w:t>j</w:t>
      </w:r>
      <w:r w:rsidR="002B037F" w:rsidRPr="0015329F">
        <w:rPr>
          <w:rFonts w:hint="eastAsia"/>
        </w:rPr>
        <w:t>ā</w:t>
      </w:r>
      <w:r w:rsidR="002B037F" w:rsidRPr="20BA8379">
        <w:t>zi</w:t>
      </w:r>
      <w:r w:rsidR="002B037F" w:rsidRPr="0015329F">
        <w:rPr>
          <w:rFonts w:hint="eastAsia"/>
        </w:rPr>
        <w:t>ņ</w:t>
      </w:r>
      <w:r w:rsidR="002B037F" w:rsidRPr="20BA8379">
        <w:t xml:space="preserve">o otrai </w:t>
      </w:r>
      <w:r w:rsidR="002B037F" w:rsidRPr="00936AFE">
        <w:t>PUSEI</w:t>
      </w:r>
      <w:r w:rsidR="002B037F" w:rsidRPr="20BA8379">
        <w:t>, nor</w:t>
      </w:r>
      <w:r w:rsidR="002B037F" w:rsidRPr="0015329F">
        <w:rPr>
          <w:rFonts w:hint="eastAsia"/>
        </w:rPr>
        <w:t>ā</w:t>
      </w:r>
      <w:r w:rsidR="002B037F" w:rsidRPr="20BA8379">
        <w:t>dot nep</w:t>
      </w:r>
      <w:r w:rsidR="002B037F" w:rsidRPr="0015329F">
        <w:rPr>
          <w:rFonts w:hint="eastAsia"/>
        </w:rPr>
        <w:t>ā</w:t>
      </w:r>
      <w:r w:rsidR="002B037F" w:rsidRPr="20BA8379">
        <w:t>rvaram</w:t>
      </w:r>
      <w:r w:rsidR="002B037F" w:rsidRPr="0015329F">
        <w:rPr>
          <w:rFonts w:hint="eastAsia"/>
        </w:rPr>
        <w:t>ā</w:t>
      </w:r>
      <w:r w:rsidR="002B037F" w:rsidRPr="20BA8379">
        <w:t>s varas apst</w:t>
      </w:r>
      <w:r w:rsidR="002B037F" w:rsidRPr="0015329F">
        <w:rPr>
          <w:rFonts w:hint="eastAsia"/>
        </w:rPr>
        <w:t>ā</w:t>
      </w:r>
      <w:r w:rsidR="002B037F" w:rsidRPr="20BA8379">
        <w:t>k</w:t>
      </w:r>
      <w:r w:rsidR="002B037F" w:rsidRPr="0015329F">
        <w:rPr>
          <w:rFonts w:hint="eastAsia"/>
        </w:rPr>
        <w:t>ļ</w:t>
      </w:r>
      <w:r w:rsidR="002B037F" w:rsidRPr="20BA8379">
        <w:t>us, to iest</w:t>
      </w:r>
      <w:r w:rsidR="002B037F" w:rsidRPr="0015329F">
        <w:rPr>
          <w:rFonts w:hint="eastAsia"/>
        </w:rPr>
        <w:t>ā</w:t>
      </w:r>
      <w:r w:rsidR="002B037F" w:rsidRPr="20BA8379">
        <w:t>šan</w:t>
      </w:r>
      <w:r w:rsidR="002B037F" w:rsidRPr="0015329F">
        <w:rPr>
          <w:rFonts w:hint="eastAsia"/>
        </w:rPr>
        <w:t>ā</w:t>
      </w:r>
      <w:r w:rsidR="002B037F" w:rsidRPr="20BA8379">
        <w:t>s laiku un iesp</w:t>
      </w:r>
      <w:r w:rsidR="002B037F" w:rsidRPr="0015329F">
        <w:rPr>
          <w:rFonts w:hint="eastAsia"/>
        </w:rPr>
        <w:t>ē</w:t>
      </w:r>
      <w:r w:rsidR="002B037F" w:rsidRPr="20BA8379">
        <w:t>jamo izbeigšanos ne v</w:t>
      </w:r>
      <w:r w:rsidR="002B037F" w:rsidRPr="0015329F">
        <w:rPr>
          <w:rFonts w:hint="eastAsia"/>
        </w:rPr>
        <w:t>ē</w:t>
      </w:r>
      <w:r w:rsidR="002B037F" w:rsidRPr="20BA8379">
        <w:t>l</w:t>
      </w:r>
      <w:r w:rsidR="002B037F" w:rsidRPr="0015329F">
        <w:rPr>
          <w:rFonts w:hint="eastAsia"/>
        </w:rPr>
        <w:t>ā</w:t>
      </w:r>
      <w:r w:rsidR="002B037F" w:rsidRPr="20BA8379">
        <w:t>k k</w:t>
      </w:r>
      <w:r w:rsidR="002B037F" w:rsidRPr="0015329F">
        <w:rPr>
          <w:rFonts w:hint="eastAsia"/>
        </w:rPr>
        <w:t>ā</w:t>
      </w:r>
      <w:r w:rsidR="002B037F" w:rsidRPr="0015329F">
        <w:t xml:space="preserve"> </w:t>
      </w:r>
      <w:r w:rsidR="002B037F" w:rsidRPr="20BA8379">
        <w:t>piecu kalend</w:t>
      </w:r>
      <w:r w:rsidR="002B037F" w:rsidRPr="0015329F">
        <w:rPr>
          <w:rFonts w:hint="eastAsia"/>
        </w:rPr>
        <w:t>ā</w:t>
      </w:r>
      <w:r w:rsidR="002B037F" w:rsidRPr="20BA8379">
        <w:t>ro dienu laik</w:t>
      </w:r>
      <w:r w:rsidR="002B037F" w:rsidRPr="0015329F">
        <w:rPr>
          <w:rFonts w:hint="eastAsia"/>
        </w:rPr>
        <w:t>ā</w:t>
      </w:r>
      <w:r w:rsidR="002B037F" w:rsidRPr="20BA8379">
        <w:t>, skaitot no dienas, kad šie apst</w:t>
      </w:r>
      <w:r w:rsidR="002B037F" w:rsidRPr="0015329F">
        <w:rPr>
          <w:rFonts w:hint="eastAsia"/>
        </w:rPr>
        <w:t>ā</w:t>
      </w:r>
      <w:r w:rsidR="002B037F" w:rsidRPr="20BA8379">
        <w:t>k</w:t>
      </w:r>
      <w:r w:rsidR="002B037F" w:rsidRPr="0015329F">
        <w:rPr>
          <w:rFonts w:hint="eastAsia"/>
        </w:rPr>
        <w:t>ļ</w:t>
      </w:r>
      <w:r w:rsidR="002B037F" w:rsidRPr="20BA8379">
        <w:t>i iest</w:t>
      </w:r>
      <w:r w:rsidR="002B037F" w:rsidRPr="0015329F">
        <w:rPr>
          <w:rFonts w:hint="eastAsia"/>
        </w:rPr>
        <w:t>ā</w:t>
      </w:r>
      <w:r w:rsidR="002B037F" w:rsidRPr="20BA8379">
        <w:t>jušies.</w:t>
      </w:r>
    </w:p>
    <w:p w14:paraId="35AF3B5D" w14:textId="77777777" w:rsidR="006A6818" w:rsidRDefault="006A6818">
      <w:pPr>
        <w:autoSpaceDE w:val="0"/>
        <w:autoSpaceDN w:val="0"/>
        <w:adjustRightInd w:val="0"/>
        <w:jc w:val="both"/>
      </w:pPr>
    </w:p>
    <w:p w14:paraId="1E852A3E" w14:textId="77777777" w:rsidR="006A6818" w:rsidRDefault="00000000">
      <w:pPr>
        <w:autoSpaceDE w:val="0"/>
        <w:autoSpaceDN w:val="0"/>
        <w:adjustRightInd w:val="0"/>
        <w:jc w:val="both"/>
      </w:pPr>
      <w:r>
        <w:t>6</w:t>
      </w:r>
      <w:r w:rsidR="002B037F" w:rsidRPr="20BA8379">
        <w:t>.3. P</w:t>
      </w:r>
      <w:r w:rsidR="002B037F" w:rsidRPr="0015329F">
        <w:rPr>
          <w:rFonts w:hint="eastAsia"/>
        </w:rPr>
        <w:t>ē</w:t>
      </w:r>
      <w:r w:rsidR="002B037F" w:rsidRPr="20BA8379">
        <w:t>c nep</w:t>
      </w:r>
      <w:r w:rsidR="002B037F" w:rsidRPr="0015329F">
        <w:rPr>
          <w:rFonts w:hint="eastAsia"/>
        </w:rPr>
        <w:t>ā</w:t>
      </w:r>
      <w:r w:rsidR="002B037F" w:rsidRPr="20BA8379">
        <w:t>rvaram</w:t>
      </w:r>
      <w:r w:rsidR="002B037F" w:rsidRPr="0015329F">
        <w:rPr>
          <w:rFonts w:hint="eastAsia"/>
        </w:rPr>
        <w:t>ā</w:t>
      </w:r>
      <w:r w:rsidR="002B037F" w:rsidRPr="20BA8379">
        <w:t>s varas apst</w:t>
      </w:r>
      <w:r w:rsidR="002B037F" w:rsidRPr="0015329F">
        <w:rPr>
          <w:rFonts w:hint="eastAsia"/>
        </w:rPr>
        <w:t>ā</w:t>
      </w:r>
      <w:r w:rsidR="002B037F" w:rsidRPr="20BA8379">
        <w:t>k</w:t>
      </w:r>
      <w:r w:rsidR="002B037F" w:rsidRPr="0015329F">
        <w:rPr>
          <w:rFonts w:hint="eastAsia"/>
        </w:rPr>
        <w:t>ļ</w:t>
      </w:r>
      <w:r w:rsidR="002B037F" w:rsidRPr="20BA8379">
        <w:t>u izbeigšan</w:t>
      </w:r>
      <w:r w:rsidR="002B037F" w:rsidRPr="0015329F">
        <w:rPr>
          <w:rFonts w:hint="eastAsia"/>
        </w:rPr>
        <w:t>ā</w:t>
      </w:r>
      <w:r w:rsidR="002B037F" w:rsidRPr="20BA8379">
        <w:t xml:space="preserve">s </w:t>
      </w:r>
      <w:r w:rsidR="002B037F" w:rsidRPr="00936AFE">
        <w:t xml:space="preserve">PUSES </w:t>
      </w:r>
      <w:r w:rsidR="002B037F" w:rsidRPr="20BA8379">
        <w:t>savstarp</w:t>
      </w:r>
      <w:r w:rsidR="002B037F" w:rsidRPr="0015329F">
        <w:rPr>
          <w:rFonts w:hint="eastAsia"/>
        </w:rPr>
        <w:t>ē</w:t>
      </w:r>
      <w:r w:rsidR="002B037F" w:rsidRPr="20BA8379">
        <w:t>j</w:t>
      </w:r>
      <w:r w:rsidR="002B037F" w:rsidRPr="0015329F">
        <w:rPr>
          <w:rFonts w:hint="eastAsia"/>
        </w:rPr>
        <w:t>ā</w:t>
      </w:r>
      <w:r w:rsidR="002B037F" w:rsidRPr="0015329F">
        <w:t xml:space="preserve"> </w:t>
      </w:r>
      <w:r w:rsidR="002B037F" w:rsidRPr="20BA8379">
        <w:t>protokol</w:t>
      </w:r>
      <w:r w:rsidR="002B037F" w:rsidRPr="0015329F">
        <w:rPr>
          <w:rFonts w:hint="eastAsia"/>
        </w:rPr>
        <w:t>ā</w:t>
      </w:r>
      <w:r w:rsidR="002B037F" w:rsidRPr="0015329F">
        <w:t xml:space="preserve"> </w:t>
      </w:r>
      <w:r w:rsidR="002B037F" w:rsidRPr="20BA8379">
        <w:t>vienojas par turpm</w:t>
      </w:r>
      <w:r w:rsidR="002B037F" w:rsidRPr="0015329F">
        <w:rPr>
          <w:rFonts w:hint="eastAsia"/>
        </w:rPr>
        <w:t>ā</w:t>
      </w:r>
      <w:r w:rsidR="002B037F" w:rsidRPr="20BA8379">
        <w:t>ko r</w:t>
      </w:r>
      <w:r w:rsidR="002B037F" w:rsidRPr="0015329F">
        <w:rPr>
          <w:rFonts w:hint="eastAsia"/>
        </w:rPr>
        <w:t>ī</w:t>
      </w:r>
      <w:r w:rsidR="002B037F" w:rsidRPr="20BA8379">
        <w:t>c</w:t>
      </w:r>
      <w:r w:rsidR="002B037F" w:rsidRPr="0015329F">
        <w:rPr>
          <w:rFonts w:hint="eastAsia"/>
        </w:rPr>
        <w:t>ī</w:t>
      </w:r>
      <w:r w:rsidR="002B037F" w:rsidRPr="20BA8379">
        <w:t>bu. Gad</w:t>
      </w:r>
      <w:r w:rsidR="002B037F" w:rsidRPr="0015329F">
        <w:rPr>
          <w:rFonts w:hint="eastAsia"/>
        </w:rPr>
        <w:t>ī</w:t>
      </w:r>
      <w:r w:rsidR="002B037F" w:rsidRPr="20BA8379">
        <w:t>jum</w:t>
      </w:r>
      <w:r w:rsidR="002B037F" w:rsidRPr="0015329F">
        <w:rPr>
          <w:rFonts w:hint="eastAsia"/>
        </w:rPr>
        <w:t>ā</w:t>
      </w:r>
      <w:r w:rsidR="002B037F" w:rsidRPr="20BA8379">
        <w:t>, ja nep</w:t>
      </w:r>
      <w:r w:rsidR="002B037F" w:rsidRPr="0015329F">
        <w:rPr>
          <w:rFonts w:hint="eastAsia"/>
        </w:rPr>
        <w:t>ā</w:t>
      </w:r>
      <w:r w:rsidR="002B037F" w:rsidRPr="20BA8379">
        <w:t>rvaramas varas apst</w:t>
      </w:r>
      <w:r w:rsidR="002B037F" w:rsidRPr="0015329F">
        <w:rPr>
          <w:rFonts w:hint="eastAsia"/>
        </w:rPr>
        <w:t>ā</w:t>
      </w:r>
      <w:r w:rsidR="002B037F" w:rsidRPr="20BA8379">
        <w:t>k</w:t>
      </w:r>
      <w:r w:rsidR="002B037F" w:rsidRPr="0015329F">
        <w:rPr>
          <w:rFonts w:hint="eastAsia"/>
        </w:rPr>
        <w:t>ļ</w:t>
      </w:r>
      <w:r w:rsidR="002B037F" w:rsidRPr="20BA8379">
        <w:t>i turpin</w:t>
      </w:r>
      <w:r w:rsidR="002B037F" w:rsidRPr="0015329F">
        <w:rPr>
          <w:rFonts w:hint="eastAsia"/>
        </w:rPr>
        <w:t>ā</w:t>
      </w:r>
      <w:r w:rsidR="002B037F" w:rsidRPr="20BA8379">
        <w:t>s ilg</w:t>
      </w:r>
      <w:r w:rsidR="002B037F" w:rsidRPr="0015329F">
        <w:rPr>
          <w:rFonts w:hint="eastAsia"/>
        </w:rPr>
        <w:t>ā</w:t>
      </w:r>
      <w:r w:rsidR="002B037F" w:rsidRPr="20BA8379">
        <w:t>k par 1 (vienu) m</w:t>
      </w:r>
      <w:r w:rsidR="002B037F" w:rsidRPr="0015329F">
        <w:rPr>
          <w:rFonts w:hint="eastAsia"/>
        </w:rPr>
        <w:t>ē</w:t>
      </w:r>
      <w:r w:rsidR="002B037F" w:rsidRPr="20BA8379">
        <w:t>nesi un b</w:t>
      </w:r>
      <w:r w:rsidR="002B037F" w:rsidRPr="0015329F">
        <w:rPr>
          <w:rFonts w:hint="eastAsia"/>
        </w:rPr>
        <w:t>ū</w:t>
      </w:r>
      <w:r w:rsidR="002B037F" w:rsidRPr="20BA8379">
        <w:t>tiski ietekm</w:t>
      </w:r>
      <w:r w:rsidR="002B037F" w:rsidRPr="0015329F">
        <w:rPr>
          <w:rFonts w:hint="eastAsia"/>
        </w:rPr>
        <w:t>ē</w:t>
      </w:r>
      <w:r w:rsidR="002B037F" w:rsidRPr="0015329F">
        <w:t xml:space="preserve"> </w:t>
      </w:r>
      <w:r w:rsidR="002B037F" w:rsidRPr="20BA8379">
        <w:t>kādas PUSES sp</w:t>
      </w:r>
      <w:r w:rsidR="002B037F" w:rsidRPr="0015329F">
        <w:rPr>
          <w:rFonts w:hint="eastAsia"/>
        </w:rPr>
        <w:t>ē</w:t>
      </w:r>
      <w:r w:rsidR="002B037F" w:rsidRPr="20BA8379">
        <w:t>ju izpild</w:t>
      </w:r>
      <w:r w:rsidR="002B037F" w:rsidRPr="0015329F">
        <w:rPr>
          <w:rFonts w:hint="eastAsia"/>
        </w:rPr>
        <w:t>ī</w:t>
      </w:r>
      <w:r w:rsidR="002B037F" w:rsidRPr="20BA8379">
        <w:t>t L</w:t>
      </w:r>
      <w:r w:rsidR="002B037F" w:rsidRPr="0015329F">
        <w:rPr>
          <w:rFonts w:hint="eastAsia"/>
        </w:rPr>
        <w:t>ī</w:t>
      </w:r>
      <w:r w:rsidR="002B037F" w:rsidRPr="20BA8379">
        <w:t>gum</w:t>
      </w:r>
      <w:r w:rsidR="002B037F" w:rsidRPr="0015329F">
        <w:rPr>
          <w:rFonts w:hint="eastAsia"/>
        </w:rPr>
        <w:t>ā</w:t>
      </w:r>
      <w:r w:rsidR="002B037F" w:rsidRPr="0015329F">
        <w:t xml:space="preserve"> </w:t>
      </w:r>
      <w:r w:rsidR="002B037F" w:rsidRPr="20BA8379">
        <w:t>noteikt</w:t>
      </w:r>
      <w:r w:rsidR="002B037F" w:rsidRPr="0015329F">
        <w:rPr>
          <w:rFonts w:hint="eastAsia"/>
        </w:rPr>
        <w:t>ā</w:t>
      </w:r>
      <w:r w:rsidR="002B037F" w:rsidRPr="20BA8379">
        <w:t>s saist</w:t>
      </w:r>
      <w:r w:rsidR="002B037F" w:rsidRPr="0015329F">
        <w:rPr>
          <w:rFonts w:hint="eastAsia"/>
        </w:rPr>
        <w:t>ī</w:t>
      </w:r>
      <w:r w:rsidR="002B037F" w:rsidRPr="20BA8379">
        <w:t xml:space="preserve">bas, tad otra </w:t>
      </w:r>
      <w:r w:rsidR="002B037F" w:rsidRPr="00936AFE">
        <w:t xml:space="preserve">PUSE </w:t>
      </w:r>
      <w:r w:rsidR="002B037F" w:rsidRPr="20BA8379">
        <w:t>ir ties</w:t>
      </w:r>
      <w:r w:rsidR="002B037F" w:rsidRPr="0015329F">
        <w:rPr>
          <w:rFonts w:hint="eastAsia"/>
        </w:rPr>
        <w:t>ī</w:t>
      </w:r>
      <w:r w:rsidR="002B037F" w:rsidRPr="20BA8379">
        <w:t>ga p</w:t>
      </w:r>
      <w:r w:rsidR="002B037F" w:rsidRPr="0015329F">
        <w:rPr>
          <w:rFonts w:hint="eastAsia"/>
        </w:rPr>
        <w:t>ā</w:t>
      </w:r>
      <w:r w:rsidR="002B037F" w:rsidRPr="20BA8379">
        <w:t>rtraukt</w:t>
      </w:r>
      <w:r w:rsidR="002B037F" w:rsidRPr="0015329F">
        <w:t xml:space="preserve"> </w:t>
      </w:r>
      <w:r w:rsidR="002B037F" w:rsidRPr="20BA8379">
        <w:t>L</w:t>
      </w:r>
      <w:r w:rsidR="002B037F" w:rsidRPr="0015329F">
        <w:rPr>
          <w:rFonts w:hint="eastAsia"/>
        </w:rPr>
        <w:t>ī</w:t>
      </w:r>
      <w:r w:rsidR="002B037F" w:rsidRPr="20BA8379">
        <w:t>guma darb</w:t>
      </w:r>
      <w:r w:rsidR="002B037F" w:rsidRPr="0015329F">
        <w:rPr>
          <w:rFonts w:hint="eastAsia"/>
        </w:rPr>
        <w:t>ī</w:t>
      </w:r>
      <w:r w:rsidR="002B037F" w:rsidRPr="20BA8379">
        <w:t>bu, iesniedzot par to rakstisku pazi</w:t>
      </w:r>
      <w:r w:rsidR="002B037F" w:rsidRPr="0015329F">
        <w:rPr>
          <w:rFonts w:hint="eastAsia"/>
        </w:rPr>
        <w:t>ņ</w:t>
      </w:r>
      <w:r w:rsidR="002B037F" w:rsidRPr="20BA8379">
        <w:t>ojumu.</w:t>
      </w:r>
    </w:p>
    <w:p w14:paraId="75B23CA0" w14:textId="77777777" w:rsidR="006A6818" w:rsidRDefault="006A6818">
      <w:pPr>
        <w:autoSpaceDE w:val="0"/>
        <w:autoSpaceDN w:val="0"/>
        <w:adjustRightInd w:val="0"/>
        <w:jc w:val="both"/>
      </w:pPr>
    </w:p>
    <w:p w14:paraId="51CCB77E" w14:textId="77777777" w:rsidR="006A6818" w:rsidRPr="0015329F" w:rsidRDefault="00000000" w:rsidP="007D1FA8">
      <w:pPr>
        <w:autoSpaceDE w:val="0"/>
        <w:autoSpaceDN w:val="0"/>
        <w:adjustRightInd w:val="0"/>
        <w:spacing w:before="240"/>
        <w:jc w:val="center"/>
        <w:rPr>
          <w:b/>
          <w:bCs/>
        </w:rPr>
      </w:pPr>
      <w:r>
        <w:rPr>
          <w:b/>
          <w:bCs/>
        </w:rPr>
        <w:t>7</w:t>
      </w:r>
      <w:r w:rsidR="002B037F" w:rsidRPr="20BA8379">
        <w:rPr>
          <w:b/>
          <w:bCs/>
        </w:rPr>
        <w:t>. STR</w:t>
      </w:r>
      <w:r w:rsidR="002B037F" w:rsidRPr="0015329F">
        <w:rPr>
          <w:rFonts w:hint="eastAsia"/>
          <w:b/>
          <w:bCs/>
        </w:rPr>
        <w:t>Ī</w:t>
      </w:r>
      <w:r w:rsidR="002B037F" w:rsidRPr="20BA8379">
        <w:rPr>
          <w:b/>
          <w:bCs/>
        </w:rPr>
        <w:t>DU IZŠ</w:t>
      </w:r>
      <w:r w:rsidR="002B037F" w:rsidRPr="0015329F">
        <w:rPr>
          <w:rFonts w:hint="eastAsia"/>
          <w:b/>
          <w:bCs/>
        </w:rPr>
        <w:t>Ķ</w:t>
      </w:r>
      <w:r w:rsidR="002B037F" w:rsidRPr="20BA8379">
        <w:rPr>
          <w:b/>
          <w:bCs/>
        </w:rPr>
        <w:t>IRŠANA</w:t>
      </w:r>
    </w:p>
    <w:p w14:paraId="35A82FDF" w14:textId="77777777" w:rsidR="006A702A" w:rsidRDefault="00000000" w:rsidP="0015329F">
      <w:pPr>
        <w:autoSpaceDE w:val="0"/>
        <w:autoSpaceDN w:val="0"/>
        <w:adjustRightInd w:val="0"/>
        <w:spacing w:before="120"/>
        <w:jc w:val="both"/>
      </w:pPr>
      <w:r>
        <w:t>7</w:t>
      </w:r>
      <w:r w:rsidR="002B037F" w:rsidRPr="20BA8379">
        <w:t>.</w:t>
      </w:r>
      <w:r>
        <w:t>1.</w:t>
      </w:r>
      <w:r w:rsidR="002B037F" w:rsidRPr="20BA8379">
        <w:t xml:space="preserve"> </w:t>
      </w:r>
      <w:r w:rsidR="006D200A" w:rsidRPr="20BA8379">
        <w:t>Strīdi, kuri radušies Līguma darbības gaitā, ja PUSĒM, savstarpēji vienojoties, nav izdevies tos izšķirt, tiek izšķirti Latvijas Republikas tiesību aktos noteiktajā kārtībā vispārējās jurisdikcijas tiesā</w:t>
      </w:r>
      <w:r w:rsidR="006D200A" w:rsidRPr="00936AFE">
        <w:t>.</w:t>
      </w:r>
    </w:p>
    <w:p w14:paraId="10414259" w14:textId="77777777" w:rsidR="00810E24" w:rsidRPr="00810E24" w:rsidRDefault="00810E24" w:rsidP="0015329F">
      <w:pPr>
        <w:autoSpaceDE w:val="0"/>
        <w:autoSpaceDN w:val="0"/>
        <w:adjustRightInd w:val="0"/>
        <w:spacing w:before="120"/>
        <w:jc w:val="both"/>
      </w:pPr>
    </w:p>
    <w:p w14:paraId="329B1CFC" w14:textId="77777777" w:rsidR="00242E58" w:rsidRPr="0015329F" w:rsidRDefault="00000000" w:rsidP="007D1FA8">
      <w:pPr>
        <w:spacing w:before="240"/>
        <w:jc w:val="center"/>
        <w:rPr>
          <w:b/>
          <w:bCs/>
        </w:rPr>
      </w:pPr>
      <w:r>
        <w:rPr>
          <w:b/>
          <w:bCs/>
        </w:rPr>
        <w:lastRenderedPageBreak/>
        <w:t>8</w:t>
      </w:r>
      <w:r w:rsidR="002B037F" w:rsidRPr="00936AFE">
        <w:rPr>
          <w:b/>
          <w:bCs/>
        </w:rPr>
        <w:t>. LĪGUMA TERMIŅŠ UN CITI NOTEIKUMI</w:t>
      </w:r>
    </w:p>
    <w:p w14:paraId="03B3C26C" w14:textId="77777777" w:rsidR="006A6818" w:rsidRPr="001D3A66" w:rsidRDefault="00000000" w:rsidP="0015329F">
      <w:pPr>
        <w:spacing w:before="120" w:after="120"/>
        <w:jc w:val="both"/>
      </w:pPr>
      <w:r>
        <w:t>8</w:t>
      </w:r>
      <w:r w:rsidR="002B037F" w:rsidRPr="20BA8379">
        <w:t>.</w:t>
      </w:r>
      <w:r w:rsidR="00242E58">
        <w:t>1</w:t>
      </w:r>
      <w:r w:rsidR="002B037F" w:rsidRPr="20BA8379">
        <w:t xml:space="preserve">. Visos Līgumā neatrunātajos gadījumos PUSES vadās pēc </w:t>
      </w:r>
      <w:r w:rsidR="00242E58">
        <w:t>normatīvo aktu prasībām.</w:t>
      </w:r>
      <w:r w:rsidR="002B037F" w:rsidRPr="20BA8379">
        <w:t xml:space="preserve"> </w:t>
      </w:r>
    </w:p>
    <w:p w14:paraId="223658AB" w14:textId="6FE7BFEA" w:rsidR="00242E58" w:rsidRDefault="00000000" w:rsidP="00D933D2">
      <w:pPr>
        <w:autoSpaceDE w:val="0"/>
        <w:autoSpaceDN w:val="0"/>
        <w:adjustRightInd w:val="0"/>
        <w:spacing w:before="120" w:after="120"/>
        <w:jc w:val="both"/>
      </w:pPr>
      <w:r>
        <w:t>8</w:t>
      </w:r>
      <w:r w:rsidR="002B037F" w:rsidRPr="20BA8379">
        <w:t>.</w:t>
      </w:r>
      <w:r>
        <w:t>2</w:t>
      </w:r>
      <w:r w:rsidR="002B037F" w:rsidRPr="20BA8379">
        <w:t xml:space="preserve">. Līgums </w:t>
      </w:r>
      <w:r w:rsidR="00C00F55">
        <w:t>stājas</w:t>
      </w:r>
      <w:r w:rsidR="002B037F" w:rsidRPr="20BA8379">
        <w:t xml:space="preserve"> sp</w:t>
      </w:r>
      <w:r w:rsidR="002B037F" w:rsidRPr="0015329F">
        <w:rPr>
          <w:rFonts w:hint="eastAsia"/>
        </w:rPr>
        <w:t>ē</w:t>
      </w:r>
      <w:r w:rsidR="002B037F" w:rsidRPr="20BA8379">
        <w:t>k</w:t>
      </w:r>
      <w:r w:rsidR="002B037F" w:rsidRPr="0015329F">
        <w:rPr>
          <w:rFonts w:hint="eastAsia"/>
        </w:rPr>
        <w:t>ā</w:t>
      </w:r>
      <w:r w:rsidR="002B037F" w:rsidRPr="0015329F">
        <w:t xml:space="preserve"> </w:t>
      </w:r>
      <w:r w:rsidR="002B037F" w:rsidRPr="20BA8379">
        <w:t xml:space="preserve"> </w:t>
      </w:r>
      <w:r w:rsidR="00D32FB0">
        <w:t>tā</w:t>
      </w:r>
      <w:r w:rsidR="00CB48DC">
        <w:t xml:space="preserve"> abpusējas</w:t>
      </w:r>
      <w:r w:rsidR="00D32FB0">
        <w:t xml:space="preserve"> parakstīšanas </w:t>
      </w:r>
      <w:r w:rsidR="00C00F55">
        <w:t>dienā</w:t>
      </w:r>
      <w:r w:rsidR="002B037F" w:rsidRPr="00936AFE">
        <w:t xml:space="preserve"> </w:t>
      </w:r>
      <w:r w:rsidR="00C00F55">
        <w:t xml:space="preserve">un ir spēkā </w:t>
      </w:r>
      <w:r w:rsidR="002B037F" w:rsidRPr="00936AFE">
        <w:t>l</w:t>
      </w:r>
      <w:r w:rsidR="002B037F" w:rsidRPr="0015329F">
        <w:rPr>
          <w:rFonts w:hint="eastAsia"/>
        </w:rPr>
        <w:t>ī</w:t>
      </w:r>
      <w:r w:rsidR="002B037F" w:rsidRPr="00936AFE">
        <w:t xml:space="preserve">dz </w:t>
      </w:r>
      <w:r w:rsidR="00D933D2" w:rsidRPr="00BB1117">
        <w:t>2025.gada 31. decembrim.</w:t>
      </w:r>
      <w:r w:rsidR="00D933D2">
        <w:t xml:space="preserve"> Līgums uzskatāms par pagarinātu par vēl vienu kalendāro gadu, ja kāda no PUSĒM 30 dienu laikā pirms tā spēkā esamības termiņa beigām nav paziņojusi par tā izbeigšanu.</w:t>
      </w:r>
      <w:r w:rsidR="00D933D2" w:rsidRPr="00D32FB0">
        <w:t xml:space="preserve"> </w:t>
      </w:r>
    </w:p>
    <w:p w14:paraId="19F44AC6" w14:textId="77777777" w:rsidR="00D32FB0" w:rsidRDefault="00000000" w:rsidP="00D32FB0">
      <w:pPr>
        <w:autoSpaceDE w:val="0"/>
        <w:autoSpaceDN w:val="0"/>
        <w:adjustRightInd w:val="0"/>
        <w:spacing w:before="120" w:after="120"/>
        <w:jc w:val="both"/>
      </w:pPr>
      <w:r>
        <w:t>8.</w:t>
      </w:r>
      <w:r w:rsidR="00242E58">
        <w:t>3</w:t>
      </w:r>
      <w:r>
        <w:t>.</w:t>
      </w:r>
      <w:r>
        <w:tab/>
        <w:t>Jebkura Puse var izbeigt Līgumu</w:t>
      </w:r>
      <w:r w:rsidR="00D933D2">
        <w:t xml:space="preserve"> pirms Līguma 8.2.punktā minētajiem termiņiem</w:t>
      </w:r>
      <w:r>
        <w:t>, rakstiski informējot par to otru Pusi vismaz 30 (trīsdesmit) dienas iepriekš.</w:t>
      </w:r>
    </w:p>
    <w:p w14:paraId="4BE55FAD" w14:textId="77777777" w:rsidR="00242E58" w:rsidRDefault="00000000" w:rsidP="00D32FB0">
      <w:pPr>
        <w:autoSpaceDE w:val="0"/>
        <w:autoSpaceDN w:val="0"/>
        <w:adjustRightInd w:val="0"/>
        <w:spacing w:before="120" w:after="120"/>
        <w:jc w:val="both"/>
      </w:pPr>
      <w:r>
        <w:t>8</w:t>
      </w:r>
      <w:r w:rsidR="00D32FB0">
        <w:t>.</w:t>
      </w:r>
      <w:r>
        <w:t>4</w:t>
      </w:r>
      <w:r w:rsidR="00D32FB0">
        <w:t xml:space="preserve">. PSO </w:t>
      </w:r>
      <w:r>
        <w:t>ir tiesības izbeigt Līgumu nekavējoties, ja:</w:t>
      </w:r>
    </w:p>
    <w:p w14:paraId="39945035" w14:textId="77777777" w:rsidR="00242E58" w:rsidRDefault="00000000" w:rsidP="00FE5D40">
      <w:pPr>
        <w:autoSpaceDE w:val="0"/>
        <w:autoSpaceDN w:val="0"/>
        <w:adjustRightInd w:val="0"/>
        <w:spacing w:before="120" w:after="120"/>
        <w:ind w:firstLine="720"/>
        <w:jc w:val="both"/>
      </w:pPr>
      <w:r>
        <w:t>8.4.1. RAŽOTĀJS ir pārkāpis Līguma noteikumus un nav novērsis pārkāpumus PSO noteiktajā termiņā vai</w:t>
      </w:r>
    </w:p>
    <w:p w14:paraId="09D5CB5D" w14:textId="77777777" w:rsidR="0046454A" w:rsidRDefault="00000000" w:rsidP="008A59A0">
      <w:pPr>
        <w:spacing w:before="120"/>
        <w:ind w:firstLine="720"/>
        <w:jc w:val="both"/>
      </w:pPr>
      <w:r>
        <w:t>8</w:t>
      </w:r>
      <w:r w:rsidR="00242E58">
        <w:t>.4.2. RAŽOTĀJS ir atkārtoti pārkāpis Līguma noteikumus un PSO iepriekš informējis par konstatēto pārkāpumu vai</w:t>
      </w:r>
    </w:p>
    <w:p w14:paraId="69E7548C" w14:textId="77777777" w:rsidR="000C14DE" w:rsidRDefault="00000000" w:rsidP="00D933D2">
      <w:pPr>
        <w:spacing w:before="120"/>
        <w:ind w:firstLine="720"/>
        <w:jc w:val="both"/>
        <w:rPr>
          <w:lang w:eastAsia="lv-LV"/>
        </w:rPr>
      </w:pPr>
      <w:r>
        <w:t>8</w:t>
      </w:r>
      <w:r w:rsidR="00242E58">
        <w:t xml:space="preserve">.4.3. </w:t>
      </w:r>
      <w:r w:rsidR="0046454A">
        <w:t xml:space="preserve">RAŽOTĀJAM, </w:t>
      </w:r>
      <w:r w:rsidR="00D933D2" w:rsidRPr="00D933D2">
        <w:rPr>
          <w:lang w:eastAsia="lv-LV"/>
        </w:rPr>
        <w:t xml:space="preserve">tā valdes vai padomes loceklim, dalībniekiem vai pārstāvjiem, vai patiesā labuma guvējiem,  </w:t>
      </w:r>
      <w:proofErr w:type="spellStart"/>
      <w:r w:rsidR="00D933D2" w:rsidRPr="00D933D2">
        <w:rPr>
          <w:lang w:eastAsia="lv-LV"/>
        </w:rPr>
        <w:t>pārstāvēttiesīgajai</w:t>
      </w:r>
      <w:proofErr w:type="spellEnd"/>
      <w:r w:rsidR="00D933D2" w:rsidRPr="00D933D2">
        <w:rPr>
          <w:lang w:eastAsia="lv-LV"/>
        </w:rPr>
        <w:t xml:space="preserve"> personai vai prokūristam piemērotas starptautiskās vai nacionālās sankcijas vai būtiskas finanšu tirgus intereses ietekmējošas Eiropas Savienības dalībvalsts vai Ziemeļatlantijas līguma organizācijas dalībvalsts sankcijas </w:t>
      </w:r>
    </w:p>
    <w:p w14:paraId="6AA36DAD" w14:textId="77777777" w:rsidR="0030717D" w:rsidRDefault="00000000" w:rsidP="000C14DE">
      <w:pPr>
        <w:spacing w:before="120"/>
        <w:jc w:val="both"/>
      </w:pPr>
      <w:r>
        <w:rPr>
          <w:lang w:eastAsia="lv-LV"/>
        </w:rPr>
        <w:t xml:space="preserve">8.5. RAŽOTĀJAM </w:t>
      </w:r>
      <w:r>
        <w:t>ir tiesības izbeigt Līgumu nekavējoties, ja:</w:t>
      </w:r>
    </w:p>
    <w:p w14:paraId="1AB3787E" w14:textId="77777777" w:rsidR="0030717D" w:rsidRDefault="00000000" w:rsidP="0030717D">
      <w:pPr>
        <w:spacing w:before="120"/>
        <w:ind w:firstLine="720"/>
        <w:jc w:val="both"/>
      </w:pPr>
      <w:r>
        <w:t>8.5.1. RAŽOTĀJS nepiekrīt PSO izstrādātajiem Noteikumu grozījumiem;</w:t>
      </w:r>
    </w:p>
    <w:p w14:paraId="722229CD" w14:textId="77777777" w:rsidR="00AF6DD8" w:rsidRDefault="00000000" w:rsidP="00B14499">
      <w:pPr>
        <w:spacing w:before="120"/>
        <w:ind w:firstLine="720"/>
        <w:jc w:val="both"/>
        <w:rPr>
          <w:lang w:eastAsia="lv-LV"/>
        </w:rPr>
      </w:pPr>
      <w:r>
        <w:t>8.5.2. PSO,</w:t>
      </w:r>
      <w:r w:rsidR="00B14499" w:rsidRPr="00B14499">
        <w:rPr>
          <w:lang w:eastAsia="lv-LV"/>
        </w:rPr>
        <w:t xml:space="preserve"> tā valdes vai padomes loceklim, dalībniekiem vai pārstāvjiem, vai patiesā labuma guvējiem,  </w:t>
      </w:r>
      <w:proofErr w:type="spellStart"/>
      <w:r w:rsidR="00B14499" w:rsidRPr="00B14499">
        <w:rPr>
          <w:lang w:eastAsia="lv-LV"/>
        </w:rPr>
        <w:t>pārstāvēttiesīgajai</w:t>
      </w:r>
      <w:proofErr w:type="spellEnd"/>
      <w:r w:rsidR="00B14499" w:rsidRPr="00B14499">
        <w:rPr>
          <w:lang w:eastAsia="lv-LV"/>
        </w:rPr>
        <w:t xml:space="preserve"> personai vai prokūristam piemērotas starptautiskās vai nacionālās sankcijas vai būtiskas finanšu tirgus intereses ietekmējošas Eiropas Savienības dalībvalsts vai Ziemeļatlantijas līguma organizācijas dalībvalsts sankcijas </w:t>
      </w:r>
    </w:p>
    <w:p w14:paraId="23AA87DF" w14:textId="77777777" w:rsidR="006A6818" w:rsidRDefault="00000000" w:rsidP="00BB1117">
      <w:pPr>
        <w:spacing w:before="120"/>
        <w:jc w:val="both"/>
      </w:pPr>
      <w:r>
        <w:t>8</w:t>
      </w:r>
      <w:r w:rsidR="002B037F" w:rsidRPr="20BA8379">
        <w:t>.</w:t>
      </w:r>
      <w:r>
        <w:t>6</w:t>
      </w:r>
      <w:r w:rsidR="002B037F" w:rsidRPr="20BA8379">
        <w:t>. Visi L</w:t>
      </w:r>
      <w:r w:rsidR="002B037F" w:rsidRPr="0015329F">
        <w:rPr>
          <w:rFonts w:hint="eastAsia"/>
        </w:rPr>
        <w:t>ī</w:t>
      </w:r>
      <w:r w:rsidR="002B037F" w:rsidRPr="20BA8379">
        <w:t>guma groz</w:t>
      </w:r>
      <w:r w:rsidR="002B037F" w:rsidRPr="0015329F">
        <w:rPr>
          <w:rFonts w:hint="eastAsia"/>
        </w:rPr>
        <w:t>ī</w:t>
      </w:r>
      <w:r w:rsidR="002B037F" w:rsidRPr="20BA8379">
        <w:t>jumi un papildin</w:t>
      </w:r>
      <w:r w:rsidR="002B037F" w:rsidRPr="0015329F">
        <w:rPr>
          <w:rFonts w:hint="eastAsia"/>
        </w:rPr>
        <w:t>ā</w:t>
      </w:r>
      <w:r w:rsidR="002B037F" w:rsidRPr="20BA8379">
        <w:t>jumi ir sast</w:t>
      </w:r>
      <w:r w:rsidR="002B037F" w:rsidRPr="0015329F">
        <w:rPr>
          <w:rFonts w:hint="eastAsia"/>
        </w:rPr>
        <w:t>ā</w:t>
      </w:r>
      <w:r w:rsidR="002B037F" w:rsidRPr="20BA8379">
        <w:t>d</w:t>
      </w:r>
      <w:r w:rsidR="002B037F" w:rsidRPr="0015329F">
        <w:rPr>
          <w:rFonts w:hint="eastAsia"/>
        </w:rPr>
        <w:t>ā</w:t>
      </w:r>
      <w:r w:rsidR="002B037F" w:rsidRPr="20BA8379">
        <w:t>mi PUSĒM rakstiski vienojoties, un tie st</w:t>
      </w:r>
      <w:r w:rsidR="002B037F" w:rsidRPr="0015329F">
        <w:rPr>
          <w:rFonts w:hint="eastAsia"/>
        </w:rPr>
        <w:t>ā</w:t>
      </w:r>
      <w:r w:rsidR="002B037F" w:rsidRPr="20BA8379">
        <w:t>jas sp</w:t>
      </w:r>
      <w:r w:rsidR="002B037F" w:rsidRPr="0015329F">
        <w:rPr>
          <w:rFonts w:hint="eastAsia"/>
        </w:rPr>
        <w:t>ē</w:t>
      </w:r>
      <w:r w:rsidR="002B037F" w:rsidRPr="20BA8379">
        <w:t>k</w:t>
      </w:r>
      <w:r w:rsidR="002B037F" w:rsidRPr="0015329F">
        <w:rPr>
          <w:rFonts w:hint="eastAsia"/>
        </w:rPr>
        <w:t>ā</w:t>
      </w:r>
      <w:r w:rsidR="002B037F" w:rsidRPr="0015329F">
        <w:t xml:space="preserve"> </w:t>
      </w:r>
      <w:r w:rsidR="002B037F" w:rsidRPr="20BA8379">
        <w:t>p</w:t>
      </w:r>
      <w:r w:rsidR="002B037F" w:rsidRPr="0015329F">
        <w:rPr>
          <w:rFonts w:hint="eastAsia"/>
        </w:rPr>
        <w:t>ē</w:t>
      </w:r>
      <w:r w:rsidR="002B037F" w:rsidRPr="20BA8379">
        <w:t>c to abpus</w:t>
      </w:r>
      <w:r w:rsidR="002B037F" w:rsidRPr="0015329F">
        <w:rPr>
          <w:rFonts w:hint="eastAsia"/>
        </w:rPr>
        <w:t>ē</w:t>
      </w:r>
      <w:r w:rsidR="002B037F" w:rsidRPr="20BA8379">
        <w:t>jas parakst</w:t>
      </w:r>
      <w:r w:rsidR="002B037F" w:rsidRPr="0015329F">
        <w:rPr>
          <w:rFonts w:hint="eastAsia"/>
        </w:rPr>
        <w:t>ī</w:t>
      </w:r>
      <w:r w:rsidR="002B037F" w:rsidRPr="20BA8379">
        <w:t>šanas, un k</w:t>
      </w:r>
      <w:r w:rsidR="002B037F" w:rsidRPr="0015329F">
        <w:rPr>
          <w:rFonts w:hint="eastAsia"/>
        </w:rPr>
        <w:t>ļū</w:t>
      </w:r>
      <w:r w:rsidR="002B037F" w:rsidRPr="20BA8379">
        <w:t xml:space="preserve">st par </w:t>
      </w:r>
      <w:r w:rsidR="002B037F" w:rsidRPr="0015329F">
        <w:t>L</w:t>
      </w:r>
      <w:r w:rsidR="002B037F" w:rsidRPr="0015329F">
        <w:rPr>
          <w:rFonts w:hint="eastAsia"/>
        </w:rPr>
        <w:t>ī</w:t>
      </w:r>
      <w:r w:rsidR="002B037F" w:rsidRPr="0015329F">
        <w:t xml:space="preserve">guma </w:t>
      </w:r>
      <w:r w:rsidR="002B037F" w:rsidRPr="20BA8379">
        <w:t>neat</w:t>
      </w:r>
      <w:r w:rsidR="002B037F" w:rsidRPr="0015329F">
        <w:rPr>
          <w:rFonts w:hint="eastAsia"/>
        </w:rPr>
        <w:t>ņ</w:t>
      </w:r>
      <w:r w:rsidR="002B037F" w:rsidRPr="20BA8379">
        <w:t>emamu sast</w:t>
      </w:r>
      <w:r w:rsidR="002B037F" w:rsidRPr="0015329F">
        <w:rPr>
          <w:rFonts w:hint="eastAsia"/>
        </w:rPr>
        <w:t>ā</w:t>
      </w:r>
      <w:r w:rsidR="002B037F" w:rsidRPr="20BA8379">
        <w:t>vda</w:t>
      </w:r>
      <w:r w:rsidR="002B037F" w:rsidRPr="0015329F">
        <w:rPr>
          <w:rFonts w:hint="eastAsia"/>
        </w:rPr>
        <w:t>ļ</w:t>
      </w:r>
      <w:r w:rsidR="002B037F" w:rsidRPr="20BA8379">
        <w:t>u.</w:t>
      </w:r>
      <w:r w:rsidR="0CAFDF40" w:rsidRPr="20BA8379">
        <w:t xml:space="preserve"> </w:t>
      </w:r>
    </w:p>
    <w:p w14:paraId="602B4D27" w14:textId="77777777" w:rsidR="006A6818" w:rsidRDefault="00000000" w:rsidP="0015329F">
      <w:pPr>
        <w:autoSpaceDE w:val="0"/>
        <w:autoSpaceDN w:val="0"/>
        <w:adjustRightInd w:val="0"/>
        <w:spacing w:before="120" w:after="120"/>
        <w:jc w:val="both"/>
      </w:pPr>
      <w:r>
        <w:t>8</w:t>
      </w:r>
      <w:r w:rsidR="002B037F" w:rsidRPr="20BA8379">
        <w:t>.</w:t>
      </w:r>
      <w:r w:rsidR="0030717D">
        <w:t>7</w:t>
      </w:r>
      <w:r w:rsidR="002B037F" w:rsidRPr="20BA8379">
        <w:t xml:space="preserve">. Neviena no </w:t>
      </w:r>
      <w:r w:rsidR="002B037F" w:rsidRPr="00936AFE">
        <w:t xml:space="preserve">PUSĒM </w:t>
      </w:r>
      <w:r w:rsidR="002B037F" w:rsidRPr="20BA8379">
        <w:t>nav ties</w:t>
      </w:r>
      <w:r w:rsidR="002B037F" w:rsidRPr="0015329F">
        <w:rPr>
          <w:rFonts w:hint="eastAsia"/>
        </w:rPr>
        <w:t>ī</w:t>
      </w:r>
      <w:r w:rsidR="002B037F" w:rsidRPr="20BA8379">
        <w:t xml:space="preserve">ga bez otras </w:t>
      </w:r>
      <w:r w:rsidR="002B037F" w:rsidRPr="00936AFE">
        <w:t xml:space="preserve">PUSES </w:t>
      </w:r>
      <w:r w:rsidR="002B037F" w:rsidRPr="20BA8379">
        <w:t>rakstiskas piekrišanas nodot k</w:t>
      </w:r>
      <w:r w:rsidR="002B037F" w:rsidRPr="0015329F">
        <w:rPr>
          <w:rFonts w:hint="eastAsia"/>
        </w:rPr>
        <w:t>ā</w:t>
      </w:r>
      <w:r w:rsidR="002B037F" w:rsidRPr="20BA8379">
        <w:t>du no</w:t>
      </w:r>
      <w:r w:rsidR="002B037F" w:rsidRPr="0015329F">
        <w:t xml:space="preserve"> </w:t>
      </w:r>
      <w:r w:rsidR="002B037F" w:rsidRPr="20BA8379">
        <w:t>L</w:t>
      </w:r>
      <w:r w:rsidR="002B037F" w:rsidRPr="0015329F">
        <w:rPr>
          <w:rFonts w:hint="eastAsia"/>
        </w:rPr>
        <w:t>ī</w:t>
      </w:r>
      <w:r w:rsidR="002B037F" w:rsidRPr="20BA8379">
        <w:t>gum</w:t>
      </w:r>
      <w:r w:rsidR="002B037F" w:rsidRPr="0015329F">
        <w:rPr>
          <w:rFonts w:hint="eastAsia"/>
        </w:rPr>
        <w:t>ā</w:t>
      </w:r>
      <w:r w:rsidR="002B037F" w:rsidRPr="0015329F">
        <w:t xml:space="preserve"> </w:t>
      </w:r>
      <w:r w:rsidR="002B037F" w:rsidRPr="20BA8379">
        <w:t>paredz</w:t>
      </w:r>
      <w:r w:rsidR="002B037F" w:rsidRPr="0015329F">
        <w:rPr>
          <w:rFonts w:hint="eastAsia"/>
        </w:rPr>
        <w:t>ē</w:t>
      </w:r>
      <w:r w:rsidR="002B037F" w:rsidRPr="20BA8379">
        <w:t>taj</w:t>
      </w:r>
      <w:r w:rsidR="002B037F" w:rsidRPr="0015329F">
        <w:rPr>
          <w:rFonts w:hint="eastAsia"/>
        </w:rPr>
        <w:t>ā</w:t>
      </w:r>
      <w:r w:rsidR="002B037F" w:rsidRPr="20BA8379">
        <w:t>m saist</w:t>
      </w:r>
      <w:r w:rsidR="002B037F" w:rsidRPr="0015329F">
        <w:rPr>
          <w:rFonts w:hint="eastAsia"/>
        </w:rPr>
        <w:t>ī</w:t>
      </w:r>
      <w:r w:rsidR="002B037F" w:rsidRPr="20BA8379">
        <w:t>b</w:t>
      </w:r>
      <w:r w:rsidR="002B037F" w:rsidRPr="0015329F">
        <w:rPr>
          <w:rFonts w:hint="eastAsia"/>
        </w:rPr>
        <w:t>ā</w:t>
      </w:r>
      <w:r w:rsidR="002B037F" w:rsidRPr="20BA8379">
        <w:t>m vai t</w:t>
      </w:r>
      <w:r w:rsidR="002B037F" w:rsidRPr="0015329F">
        <w:rPr>
          <w:rFonts w:hint="eastAsia"/>
        </w:rPr>
        <w:t>ā</w:t>
      </w:r>
      <w:r w:rsidR="002B037F" w:rsidRPr="20BA8379">
        <w:t>s izpildi trešaj</w:t>
      </w:r>
      <w:r w:rsidR="002B037F" w:rsidRPr="0015329F">
        <w:rPr>
          <w:rFonts w:hint="eastAsia"/>
        </w:rPr>
        <w:t>ā</w:t>
      </w:r>
      <w:r w:rsidR="002B037F" w:rsidRPr="20BA8379">
        <w:t>m person</w:t>
      </w:r>
      <w:r w:rsidR="002B037F" w:rsidRPr="0015329F">
        <w:rPr>
          <w:rFonts w:hint="eastAsia"/>
        </w:rPr>
        <w:t>ā</w:t>
      </w:r>
      <w:r w:rsidR="002B037F" w:rsidRPr="20BA8379">
        <w:t>m,</w:t>
      </w:r>
      <w:r w:rsidR="002B037F">
        <w:t xml:space="preserve"> iz</w:t>
      </w:r>
      <w:r w:rsidR="002B037F">
        <w:rPr>
          <w:rFonts w:ascii="TimesNewRoman" w:hAnsi="TimesNewRoman"/>
        </w:rPr>
        <w:t>ņ</w:t>
      </w:r>
      <w:r w:rsidR="002B037F">
        <w:t>emot gad</w:t>
      </w:r>
      <w:r w:rsidR="002B037F">
        <w:rPr>
          <w:rFonts w:ascii="TimesNewRoman" w:hAnsi="TimesNewRoman"/>
        </w:rPr>
        <w:t>ī</w:t>
      </w:r>
      <w:r w:rsidR="002B037F">
        <w:t>jumus, kad PUSES saist</w:t>
      </w:r>
      <w:r w:rsidR="002B037F">
        <w:rPr>
          <w:rFonts w:ascii="TimesNewRoman" w:hAnsi="TimesNewRoman"/>
        </w:rPr>
        <w:t>ī</w:t>
      </w:r>
      <w:r w:rsidR="002B037F">
        <w:t>bas p</w:t>
      </w:r>
      <w:r w:rsidR="002B037F">
        <w:rPr>
          <w:rFonts w:ascii="TimesNewRoman" w:hAnsi="TimesNewRoman"/>
        </w:rPr>
        <w:t>ā</w:t>
      </w:r>
      <w:r w:rsidR="002B037F">
        <w:t>r</w:t>
      </w:r>
      <w:r w:rsidR="002B037F">
        <w:rPr>
          <w:rFonts w:ascii="TimesNewRoman" w:hAnsi="TimesNewRoman"/>
        </w:rPr>
        <w:t>ņ</w:t>
      </w:r>
      <w:r w:rsidR="002B037F">
        <w:t>em t</w:t>
      </w:r>
      <w:r w:rsidR="002B037F">
        <w:rPr>
          <w:rFonts w:ascii="TimesNewRoman" w:hAnsi="TimesNewRoman"/>
        </w:rPr>
        <w:t>ā</w:t>
      </w:r>
      <w:r w:rsidR="002B037F">
        <w:t>s likum</w:t>
      </w:r>
      <w:r w:rsidR="002B037F">
        <w:rPr>
          <w:rFonts w:ascii="TimesNewRoman" w:hAnsi="TimesNewRoman"/>
        </w:rPr>
        <w:t>ī</w:t>
      </w:r>
      <w:r w:rsidR="002B037F">
        <w:t>gais ties</w:t>
      </w:r>
      <w:r w:rsidR="002B037F">
        <w:rPr>
          <w:rFonts w:ascii="TimesNewRoman" w:hAnsi="TimesNewRoman"/>
        </w:rPr>
        <w:t>ī</w:t>
      </w:r>
      <w:r w:rsidR="002B037F">
        <w:t>bu un pienākum</w:t>
      </w:r>
      <w:r w:rsidR="002B037F" w:rsidRPr="1A72E2A2">
        <w:t>u p</w:t>
      </w:r>
      <w:r w:rsidR="002B037F" w:rsidRPr="0015329F">
        <w:rPr>
          <w:rFonts w:hint="eastAsia"/>
        </w:rPr>
        <w:t>ā</w:t>
      </w:r>
      <w:r w:rsidR="002B037F" w:rsidRPr="1A72E2A2">
        <w:t>r</w:t>
      </w:r>
      <w:r w:rsidR="002B037F" w:rsidRPr="0015329F">
        <w:rPr>
          <w:rFonts w:hint="eastAsia"/>
        </w:rPr>
        <w:t>ņē</w:t>
      </w:r>
      <w:r w:rsidR="002B037F" w:rsidRPr="1A72E2A2">
        <w:t>m</w:t>
      </w:r>
      <w:r w:rsidR="002B037F" w:rsidRPr="0015329F">
        <w:rPr>
          <w:rFonts w:hint="eastAsia"/>
        </w:rPr>
        <w:t>ē</w:t>
      </w:r>
      <w:r w:rsidR="002B037F" w:rsidRPr="1A72E2A2">
        <w:t>js.</w:t>
      </w:r>
    </w:p>
    <w:p w14:paraId="783BB485" w14:textId="77777777" w:rsidR="006A6818" w:rsidRDefault="00000000" w:rsidP="0015329F">
      <w:pPr>
        <w:autoSpaceDE w:val="0"/>
        <w:autoSpaceDN w:val="0"/>
        <w:adjustRightInd w:val="0"/>
        <w:spacing w:before="120" w:after="120"/>
        <w:jc w:val="both"/>
      </w:pPr>
      <w:r>
        <w:t>8</w:t>
      </w:r>
      <w:r w:rsidR="002B037F">
        <w:t>.</w:t>
      </w:r>
      <w:r w:rsidR="0030717D">
        <w:t>8</w:t>
      </w:r>
      <w:r w:rsidR="002B037F">
        <w:t xml:space="preserve">. </w:t>
      </w:r>
      <w:r w:rsidR="009A7692" w:rsidRPr="009A7692">
        <w:t>Līgums kopā ar pielikumiem ir parakstīts ar drošu elektronisko parakstu un satur laika zīmogu. Līguma parakstīšanas datums ir pēdējā pievienotā droša elektroniskā paraksta un tā laika zīmoga datums.</w:t>
      </w:r>
    </w:p>
    <w:p w14:paraId="25894CFA" w14:textId="77777777" w:rsidR="006A6818" w:rsidRDefault="00000000" w:rsidP="0015329F">
      <w:pPr>
        <w:autoSpaceDE w:val="0"/>
        <w:autoSpaceDN w:val="0"/>
        <w:adjustRightInd w:val="0"/>
        <w:spacing w:before="120" w:after="120"/>
        <w:jc w:val="both"/>
      </w:pPr>
      <w:r>
        <w:t>8</w:t>
      </w:r>
      <w:r w:rsidR="002B037F">
        <w:t>.</w:t>
      </w:r>
      <w:r w:rsidR="0030717D">
        <w:t>9</w:t>
      </w:r>
      <w:r w:rsidR="002B037F">
        <w:t xml:space="preserve">.  Līgumam ir pievienoti </w:t>
      </w:r>
      <w:r w:rsidR="002B037F" w:rsidRPr="003214CA">
        <w:t>šādi pielikumi:</w:t>
      </w:r>
    </w:p>
    <w:p w14:paraId="1F5AD3A3" w14:textId="77777777" w:rsidR="006A6818" w:rsidRDefault="00000000">
      <w:pPr>
        <w:autoSpaceDE w:val="0"/>
        <w:autoSpaceDN w:val="0"/>
        <w:adjustRightInd w:val="0"/>
        <w:jc w:val="both"/>
      </w:pPr>
      <w:r>
        <w:tab/>
      </w:r>
      <w:r w:rsidR="003E798D">
        <w:t>8</w:t>
      </w:r>
      <w:r w:rsidRPr="00193699">
        <w:t>.</w:t>
      </w:r>
      <w:r>
        <w:t>9</w:t>
      </w:r>
      <w:r w:rsidRPr="00193699">
        <w:t xml:space="preserve">.1. </w:t>
      </w:r>
      <w:r>
        <w:t xml:space="preserve"> </w:t>
      </w:r>
      <w:r w:rsidR="009C177A">
        <w:t xml:space="preserve"> </w:t>
      </w:r>
      <w:r>
        <w:t>1.pielikums "</w:t>
      </w:r>
      <w:r w:rsidR="00D32FB0" w:rsidRPr="00D32FB0">
        <w:t xml:space="preserve"> </w:t>
      </w:r>
      <w:r w:rsidR="009C177A">
        <w:t>Ražotāja p</w:t>
      </w:r>
      <w:r w:rsidR="00D32FB0" w:rsidRPr="002B037F">
        <w:t>ilnvarotās personas</w:t>
      </w:r>
      <w:r w:rsidR="00D32FB0" w:rsidRPr="00193699">
        <w:t xml:space="preserve"> </w:t>
      </w:r>
      <w:r w:rsidR="009C177A">
        <w:t>un kontaktinformācija</w:t>
      </w:r>
      <w:r>
        <w:t>";</w:t>
      </w:r>
    </w:p>
    <w:p w14:paraId="7A75CC42" w14:textId="77777777" w:rsidR="009C177A" w:rsidRPr="009C177A" w:rsidRDefault="00000000">
      <w:pPr>
        <w:autoSpaceDE w:val="0"/>
        <w:autoSpaceDN w:val="0"/>
        <w:adjustRightInd w:val="0"/>
        <w:jc w:val="both"/>
      </w:pPr>
      <w:r>
        <w:tab/>
        <w:t>8</w:t>
      </w:r>
      <w:r w:rsidRPr="00193699">
        <w:t>.</w:t>
      </w:r>
      <w:r>
        <w:t>9</w:t>
      </w:r>
      <w:r w:rsidRPr="00193699">
        <w:t>.</w:t>
      </w:r>
      <w:r>
        <w:t>2</w:t>
      </w:r>
      <w:r w:rsidRPr="00193699">
        <w:t xml:space="preserve">. </w:t>
      </w:r>
      <w:r>
        <w:t xml:space="preserve">  2.pielikums "</w:t>
      </w:r>
      <w:r w:rsidRPr="00D32FB0">
        <w:t xml:space="preserve"> </w:t>
      </w:r>
      <w:r>
        <w:t>PSO p</w:t>
      </w:r>
      <w:r w:rsidRPr="002B037F">
        <w:t>ilnvarotās personas</w:t>
      </w:r>
      <w:r w:rsidRPr="00193699">
        <w:t xml:space="preserve"> </w:t>
      </w:r>
      <w:r>
        <w:t>un kontaktinformācija";</w:t>
      </w:r>
    </w:p>
    <w:p w14:paraId="1429FB16" w14:textId="77777777" w:rsidR="006A6818" w:rsidRDefault="00000000" w:rsidP="006A6818">
      <w:pPr>
        <w:autoSpaceDE w:val="0"/>
        <w:autoSpaceDN w:val="0"/>
        <w:adjustRightInd w:val="0"/>
        <w:jc w:val="both"/>
      </w:pPr>
      <w:r>
        <w:tab/>
      </w:r>
      <w:r w:rsidR="003E798D">
        <w:t>8</w:t>
      </w:r>
      <w:r>
        <w:t>.9.</w:t>
      </w:r>
      <w:r w:rsidR="009C177A">
        <w:t>3</w:t>
      </w:r>
      <w:r>
        <w:t>.</w:t>
      </w:r>
      <w:r w:rsidR="009C177A">
        <w:t xml:space="preserve"> 3</w:t>
      </w:r>
      <w:r>
        <w:t>.pielikums "</w:t>
      </w:r>
      <w:r w:rsidR="00FE5D40" w:rsidRPr="00FE5D40">
        <w:t>Informācija par elektrostacijām, kuras tiks izmantotas Pakalpojumu sniegšan</w:t>
      </w:r>
      <w:r w:rsidR="00FE5D40">
        <w:t>ā</w:t>
      </w:r>
      <w:r>
        <w:t>";</w:t>
      </w:r>
    </w:p>
    <w:p w14:paraId="29923F41" w14:textId="77777777" w:rsidR="00033B78" w:rsidRDefault="00000000" w:rsidP="006A6818">
      <w:pPr>
        <w:autoSpaceDE w:val="0"/>
        <w:autoSpaceDN w:val="0"/>
        <w:adjustRightInd w:val="0"/>
        <w:jc w:val="both"/>
      </w:pPr>
      <w:r>
        <w:tab/>
      </w:r>
    </w:p>
    <w:p w14:paraId="6A91664B" w14:textId="77777777" w:rsidR="007D1FA8" w:rsidRDefault="00000000">
      <w:pPr>
        <w:spacing w:after="200" w:line="276" w:lineRule="auto"/>
        <w:rPr>
          <w:b/>
          <w:bCs/>
          <w:lang w:eastAsia="ru-RU"/>
        </w:rPr>
      </w:pPr>
      <w:r>
        <w:rPr>
          <w:b/>
          <w:bCs/>
        </w:rPr>
        <w:br w:type="page"/>
      </w:r>
    </w:p>
    <w:p w14:paraId="670E4899" w14:textId="77777777" w:rsidR="006A6818" w:rsidRPr="00D2442A" w:rsidRDefault="00000000" w:rsidP="00613E8E">
      <w:pPr>
        <w:pStyle w:val="Default"/>
        <w:spacing w:before="240"/>
        <w:ind w:firstLine="539"/>
        <w:jc w:val="center"/>
        <w:rPr>
          <w:b/>
          <w:bCs/>
          <w:color w:val="auto"/>
          <w:lang w:val="lv-LV"/>
        </w:rPr>
      </w:pPr>
      <w:r>
        <w:rPr>
          <w:b/>
          <w:bCs/>
          <w:color w:val="auto"/>
          <w:lang w:val="lv-LV"/>
        </w:rPr>
        <w:lastRenderedPageBreak/>
        <w:t>9</w:t>
      </w:r>
      <w:r w:rsidR="002B037F" w:rsidRPr="00D2442A">
        <w:rPr>
          <w:b/>
          <w:bCs/>
          <w:color w:val="auto"/>
          <w:lang w:val="lv-LV"/>
        </w:rPr>
        <w:t>. PUŠU JURIDISKĀS ADRESES, BANKU REKVIZĪTI, PARAKSTI</w:t>
      </w:r>
    </w:p>
    <w:tbl>
      <w:tblPr>
        <w:tblpPr w:leftFromText="180" w:rightFromText="180" w:vertAnchor="text" w:horzAnchor="margin" w:tblpY="48"/>
        <w:tblW w:w="10121" w:type="dxa"/>
        <w:tblLook w:val="0000" w:firstRow="0" w:lastRow="0" w:firstColumn="0" w:lastColumn="0" w:noHBand="0" w:noVBand="0"/>
      </w:tblPr>
      <w:tblGrid>
        <w:gridCol w:w="10121"/>
      </w:tblGrid>
      <w:tr w:rsidR="007D3272" w14:paraId="75A5D338" w14:textId="77777777" w:rsidTr="00C362B4">
        <w:trPr>
          <w:trHeight w:val="290"/>
        </w:trPr>
        <w:tc>
          <w:tcPr>
            <w:tcW w:w="0" w:type="auto"/>
          </w:tcPr>
          <w:tbl>
            <w:tblPr>
              <w:tblW w:w="9895" w:type="dxa"/>
              <w:tblBorders>
                <w:insideH w:val="single" w:sz="4" w:space="0" w:color="auto"/>
              </w:tblBorders>
              <w:tblLook w:val="01E0" w:firstRow="1" w:lastRow="1" w:firstColumn="1" w:lastColumn="1" w:noHBand="0" w:noVBand="0"/>
            </w:tblPr>
            <w:tblGrid>
              <w:gridCol w:w="4947"/>
              <w:gridCol w:w="4948"/>
            </w:tblGrid>
            <w:tr w:rsidR="007D3272" w14:paraId="799B5324" w14:textId="77777777" w:rsidTr="00F5121F">
              <w:tc>
                <w:tcPr>
                  <w:tcW w:w="4947" w:type="dxa"/>
                  <w:tcBorders>
                    <w:top w:val="nil"/>
                    <w:left w:val="nil"/>
                    <w:bottom w:val="nil"/>
                    <w:right w:val="nil"/>
                  </w:tcBorders>
                </w:tcPr>
                <w:p w14:paraId="2A04115D" w14:textId="77777777" w:rsidR="006A6818" w:rsidRPr="00D2442A" w:rsidRDefault="00000000" w:rsidP="006A702A">
                  <w:pPr>
                    <w:pStyle w:val="Default"/>
                    <w:framePr w:hSpace="180" w:wrap="around" w:vAnchor="text" w:hAnchor="margin" w:y="48"/>
                    <w:spacing w:before="240"/>
                    <w:rPr>
                      <w:b/>
                      <w:lang w:val="lv-LV"/>
                    </w:rPr>
                  </w:pPr>
                  <w:r w:rsidRPr="00D2442A">
                    <w:rPr>
                      <w:b/>
                      <w:bCs/>
                      <w:lang w:val="lv-LV"/>
                    </w:rPr>
                    <w:t>PSO</w:t>
                  </w:r>
                </w:p>
                <w:p w14:paraId="791AF952" w14:textId="77777777" w:rsidR="006A6818" w:rsidRPr="001D3A66" w:rsidRDefault="006A6818" w:rsidP="00F5121F">
                  <w:pPr>
                    <w:pStyle w:val="Default"/>
                    <w:framePr w:hSpace="180" w:wrap="around" w:vAnchor="text" w:hAnchor="margin" w:y="48"/>
                    <w:rPr>
                      <w:bCs/>
                      <w:lang w:val="lv-LV"/>
                    </w:rPr>
                  </w:pPr>
                </w:p>
                <w:p w14:paraId="1ADBA525" w14:textId="77777777" w:rsidR="006A6818" w:rsidRPr="006A702A" w:rsidRDefault="00000000" w:rsidP="00F5121F">
                  <w:pPr>
                    <w:pStyle w:val="Default"/>
                    <w:framePr w:hSpace="180" w:wrap="around" w:vAnchor="text" w:hAnchor="margin" w:y="48"/>
                    <w:rPr>
                      <w:b/>
                      <w:lang w:val="lv-LV"/>
                    </w:rPr>
                  </w:pPr>
                  <w:r w:rsidRPr="006A702A">
                    <w:rPr>
                      <w:b/>
                      <w:bCs/>
                      <w:lang w:val="lv-LV"/>
                    </w:rPr>
                    <w:t xml:space="preserve">AS "Augstsprieguma tīkls" </w:t>
                  </w:r>
                </w:p>
                <w:p w14:paraId="775B34B6" w14:textId="77777777" w:rsidR="006A6818" w:rsidRPr="001D3A66" w:rsidRDefault="00000000" w:rsidP="00F5121F">
                  <w:pPr>
                    <w:pStyle w:val="Default"/>
                    <w:framePr w:hSpace="180" w:wrap="around" w:vAnchor="text" w:hAnchor="margin" w:y="48"/>
                    <w:rPr>
                      <w:lang w:val="lv-LV"/>
                    </w:rPr>
                  </w:pPr>
                  <w:r w:rsidRPr="001D3A66">
                    <w:rPr>
                      <w:lang w:val="lv-LV"/>
                    </w:rPr>
                    <w:t xml:space="preserve">Dārzciema iela 86, Rīga, LV-1073 </w:t>
                  </w:r>
                </w:p>
                <w:p w14:paraId="010213C5" w14:textId="77777777" w:rsidR="006A6818" w:rsidRPr="001D3A66" w:rsidRDefault="00000000" w:rsidP="00F5121F">
                  <w:pPr>
                    <w:pStyle w:val="Default"/>
                    <w:framePr w:hSpace="180" w:wrap="around" w:vAnchor="text" w:hAnchor="margin" w:y="48"/>
                    <w:rPr>
                      <w:lang w:val="lv-LV"/>
                    </w:rPr>
                  </w:pPr>
                  <w:r w:rsidRPr="001D3A66">
                    <w:rPr>
                      <w:lang w:val="lv-LV"/>
                    </w:rPr>
                    <w:t xml:space="preserve">PVN </w:t>
                  </w:r>
                  <w:proofErr w:type="spellStart"/>
                  <w:r w:rsidRPr="001D3A66">
                    <w:rPr>
                      <w:lang w:val="lv-LV"/>
                    </w:rPr>
                    <w:t>Reģ</w:t>
                  </w:r>
                  <w:proofErr w:type="spellEnd"/>
                  <w:r w:rsidRPr="001D3A66">
                    <w:rPr>
                      <w:lang w:val="lv-LV"/>
                    </w:rPr>
                    <w:t xml:space="preserve">. Nr. LV  40003575567 </w:t>
                  </w:r>
                </w:p>
                <w:p w14:paraId="47BD248A" w14:textId="77777777" w:rsidR="00552881" w:rsidRPr="001D3A66" w:rsidRDefault="00000000" w:rsidP="00552881">
                  <w:pPr>
                    <w:pStyle w:val="Default"/>
                    <w:rPr>
                      <w:color w:val="auto"/>
                      <w:lang w:val="lv-LV"/>
                    </w:rPr>
                  </w:pPr>
                  <w:r w:rsidRPr="001D3A66">
                    <w:rPr>
                      <w:bCs/>
                      <w:lang w:val="lv-LV"/>
                    </w:rPr>
                    <w:t>AS "SEB Banka"</w:t>
                  </w:r>
                </w:p>
                <w:p w14:paraId="3E2F8FE9" w14:textId="77777777" w:rsidR="006A6818" w:rsidRPr="001D3A66" w:rsidRDefault="00000000" w:rsidP="00F5121F">
                  <w:pPr>
                    <w:pStyle w:val="Default"/>
                    <w:framePr w:hSpace="180" w:wrap="around" w:vAnchor="text" w:hAnchor="margin" w:y="48"/>
                    <w:rPr>
                      <w:lang w:val="lv-LV"/>
                    </w:rPr>
                  </w:pPr>
                  <w:proofErr w:type="spellStart"/>
                  <w:r w:rsidRPr="001D3A66">
                    <w:rPr>
                      <w:lang w:val="lv-LV"/>
                    </w:rPr>
                    <w:t>Nor</w:t>
                  </w:r>
                  <w:proofErr w:type="spellEnd"/>
                  <w:r w:rsidRPr="001D3A66">
                    <w:rPr>
                      <w:lang w:val="lv-LV"/>
                    </w:rPr>
                    <w:t xml:space="preserve">. konts Nr. LV55UNLA0050000858505 </w:t>
                  </w:r>
                </w:p>
                <w:p w14:paraId="41B0B16A" w14:textId="77777777" w:rsidR="006A6818" w:rsidRDefault="00000000" w:rsidP="00613E8E">
                  <w:pPr>
                    <w:pStyle w:val="Default"/>
                    <w:framePr w:hSpace="180" w:wrap="around" w:vAnchor="text" w:hAnchor="margin" w:y="48"/>
                    <w:rPr>
                      <w:lang w:val="lv-LV"/>
                    </w:rPr>
                  </w:pPr>
                  <w:r w:rsidRPr="001D3A66">
                    <w:rPr>
                      <w:lang w:val="lv-LV"/>
                    </w:rPr>
                    <w:t xml:space="preserve">Kods UNLALV2X </w:t>
                  </w:r>
                </w:p>
                <w:p w14:paraId="32930C32" w14:textId="77777777" w:rsidR="00987D03" w:rsidRDefault="00987D03" w:rsidP="00613E8E">
                  <w:pPr>
                    <w:pStyle w:val="Default"/>
                    <w:framePr w:hSpace="180" w:wrap="around" w:vAnchor="text" w:hAnchor="margin" w:y="48"/>
                    <w:rPr>
                      <w:lang w:val="lv-LV"/>
                    </w:rPr>
                  </w:pPr>
                </w:p>
                <w:p w14:paraId="4E47A817" w14:textId="77777777" w:rsidR="00987D03" w:rsidRDefault="00987D03" w:rsidP="00613E8E">
                  <w:pPr>
                    <w:pStyle w:val="Default"/>
                    <w:framePr w:hSpace="180" w:wrap="around" w:vAnchor="text" w:hAnchor="margin" w:y="48"/>
                    <w:rPr>
                      <w:lang w:val="lv-LV"/>
                    </w:rPr>
                  </w:pPr>
                </w:p>
                <w:p w14:paraId="2E085099" w14:textId="77777777" w:rsidR="006A6818" w:rsidRPr="001D3A66" w:rsidRDefault="006A6818" w:rsidP="008E26F2">
                  <w:pPr>
                    <w:pStyle w:val="Default"/>
                    <w:framePr w:hSpace="180" w:wrap="around" w:vAnchor="text" w:hAnchor="margin" w:y="48"/>
                    <w:rPr>
                      <w:bCs/>
                      <w:lang w:val="lv-LV"/>
                    </w:rPr>
                  </w:pPr>
                </w:p>
              </w:tc>
              <w:tc>
                <w:tcPr>
                  <w:tcW w:w="4948" w:type="dxa"/>
                  <w:tcBorders>
                    <w:top w:val="nil"/>
                    <w:left w:val="nil"/>
                    <w:bottom w:val="nil"/>
                    <w:right w:val="nil"/>
                  </w:tcBorders>
                </w:tcPr>
                <w:p w14:paraId="1008DA0C" w14:textId="77777777" w:rsidR="006A6818" w:rsidRPr="00D2442A" w:rsidRDefault="00000000" w:rsidP="006A702A">
                  <w:pPr>
                    <w:pStyle w:val="Default"/>
                    <w:spacing w:before="240"/>
                    <w:rPr>
                      <w:b/>
                      <w:color w:val="auto"/>
                      <w:lang w:val="lv-LV"/>
                    </w:rPr>
                  </w:pPr>
                  <w:r w:rsidRPr="00D2442A">
                    <w:rPr>
                      <w:b/>
                      <w:bCs/>
                      <w:color w:val="auto"/>
                      <w:lang w:val="lv-LV"/>
                    </w:rPr>
                    <w:t>RAŽ</w:t>
                  </w:r>
                  <w:r w:rsidRPr="00D2442A">
                    <w:rPr>
                      <w:b/>
                      <w:color w:val="auto"/>
                      <w:lang w:val="lv-LV"/>
                    </w:rPr>
                    <w:t>OTĀJS</w:t>
                  </w:r>
                </w:p>
                <w:p w14:paraId="3EA1B761" w14:textId="77777777" w:rsidR="006A6818" w:rsidRDefault="006A6818" w:rsidP="00F5121F">
                  <w:pPr>
                    <w:pStyle w:val="Default"/>
                    <w:rPr>
                      <w:color w:val="auto"/>
                      <w:lang w:val="lv-LV"/>
                    </w:rPr>
                  </w:pPr>
                </w:p>
                <w:p w14:paraId="24EE7AA2" w14:textId="77777777" w:rsidR="00A4010A" w:rsidRDefault="00A4010A" w:rsidP="00A4010A">
                  <w:pPr>
                    <w:pStyle w:val="Default"/>
                    <w:rPr>
                      <w:b/>
                      <w:color w:val="auto"/>
                      <w:lang w:val="lv-LV"/>
                    </w:rPr>
                  </w:pPr>
                  <w:r>
                    <w:rPr>
                      <w:b/>
                      <w:color w:val="auto"/>
                      <w:lang w:val="lv-LV"/>
                    </w:rPr>
                    <w:t>__</w:t>
                  </w:r>
                </w:p>
                <w:p w14:paraId="6BE35EE8" w14:textId="77777777" w:rsidR="00A4010A" w:rsidRDefault="00A4010A" w:rsidP="00A4010A">
                  <w:pPr>
                    <w:pStyle w:val="Default"/>
                    <w:rPr>
                      <w:color w:val="auto"/>
                      <w:lang w:val="lv-LV"/>
                    </w:rPr>
                  </w:pPr>
                  <w:r>
                    <w:rPr>
                      <w:color w:val="auto"/>
                      <w:lang w:val="lv-LV"/>
                    </w:rPr>
                    <w:t>Adrese__</w:t>
                  </w:r>
                </w:p>
                <w:p w14:paraId="0CBCE41E" w14:textId="77777777" w:rsidR="00A4010A" w:rsidRDefault="00A4010A" w:rsidP="00A4010A">
                  <w:pPr>
                    <w:pStyle w:val="Default"/>
                    <w:rPr>
                      <w:color w:val="auto"/>
                      <w:lang w:val="lv-LV"/>
                    </w:rPr>
                  </w:pPr>
                  <w:r>
                    <w:rPr>
                      <w:bCs/>
                      <w:lang w:val="lv-LV"/>
                    </w:rPr>
                    <w:t xml:space="preserve">PVN </w:t>
                  </w:r>
                  <w:proofErr w:type="spellStart"/>
                  <w:r>
                    <w:rPr>
                      <w:bCs/>
                      <w:lang w:val="lv-LV"/>
                    </w:rPr>
                    <w:t>reģ</w:t>
                  </w:r>
                  <w:proofErr w:type="spellEnd"/>
                  <w:r>
                    <w:rPr>
                      <w:bCs/>
                      <w:lang w:val="lv-LV"/>
                    </w:rPr>
                    <w:t>. Nr. __</w:t>
                  </w:r>
                </w:p>
                <w:p w14:paraId="458813DC" w14:textId="77777777" w:rsidR="00A4010A" w:rsidRDefault="00A4010A" w:rsidP="00A4010A">
                  <w:pPr>
                    <w:pStyle w:val="Default"/>
                    <w:rPr>
                      <w:color w:val="auto"/>
                      <w:lang w:val="lv-LV"/>
                    </w:rPr>
                  </w:pPr>
                  <w:r>
                    <w:rPr>
                      <w:bCs/>
                      <w:lang w:val="lv-LV"/>
                    </w:rPr>
                    <w:t>Banka</w:t>
                  </w:r>
                </w:p>
                <w:p w14:paraId="106ECB45" w14:textId="77777777" w:rsidR="00A4010A" w:rsidRDefault="00A4010A" w:rsidP="00A4010A">
                  <w:pPr>
                    <w:pStyle w:val="Default"/>
                    <w:rPr>
                      <w:color w:val="auto"/>
                      <w:lang w:val="lv-LV"/>
                    </w:rPr>
                  </w:pPr>
                  <w:proofErr w:type="spellStart"/>
                  <w:r>
                    <w:rPr>
                      <w:bCs/>
                      <w:lang w:val="lv-LV"/>
                    </w:rPr>
                    <w:t>Nor</w:t>
                  </w:r>
                  <w:proofErr w:type="spellEnd"/>
                  <w:r>
                    <w:rPr>
                      <w:bCs/>
                      <w:lang w:val="lv-LV"/>
                    </w:rPr>
                    <w:t>. kon</w:t>
                  </w:r>
                  <w:r w:rsidRPr="00A4010A">
                    <w:rPr>
                      <w:bCs/>
                      <w:lang w:val="da-DK"/>
                    </w:rPr>
                    <w:t xml:space="preserve">ts Nr. </w:t>
                  </w:r>
                </w:p>
                <w:p w14:paraId="0578E292" w14:textId="77777777" w:rsidR="00A4010A" w:rsidRDefault="00A4010A" w:rsidP="00A4010A">
                  <w:pPr>
                    <w:pStyle w:val="Default"/>
                    <w:rPr>
                      <w:color w:val="auto"/>
                      <w:lang w:val="lv-LV"/>
                    </w:rPr>
                  </w:pPr>
                  <w:r>
                    <w:rPr>
                      <w:bCs/>
                      <w:lang w:val="lv-LV"/>
                    </w:rPr>
                    <w:t xml:space="preserve">Kods </w:t>
                  </w:r>
                </w:p>
                <w:p w14:paraId="34E61408" w14:textId="77777777" w:rsidR="006A6818" w:rsidRPr="001D3A66" w:rsidRDefault="006A6818" w:rsidP="00F5121F">
                  <w:pPr>
                    <w:pStyle w:val="Default"/>
                    <w:jc w:val="right"/>
                    <w:rPr>
                      <w:bCs/>
                      <w:lang w:val="lv-LV"/>
                    </w:rPr>
                  </w:pPr>
                </w:p>
              </w:tc>
            </w:tr>
            <w:tr w:rsidR="007D3272" w14:paraId="3DB2327D" w14:textId="77777777" w:rsidTr="00974BD8">
              <w:tc>
                <w:tcPr>
                  <w:tcW w:w="9895" w:type="dxa"/>
                  <w:gridSpan w:val="2"/>
                  <w:tcBorders>
                    <w:top w:val="nil"/>
                    <w:left w:val="nil"/>
                    <w:bottom w:val="nil"/>
                    <w:right w:val="nil"/>
                  </w:tcBorders>
                </w:tcPr>
                <w:p w14:paraId="56D17CEB" w14:textId="77777777" w:rsidR="008E26F2" w:rsidRPr="008E26F2" w:rsidRDefault="00000000" w:rsidP="008E26F2">
                  <w:pPr>
                    <w:pStyle w:val="Default"/>
                    <w:framePr w:hSpace="180" w:wrap="around" w:vAnchor="text" w:hAnchor="margin" w:y="48"/>
                    <w:rPr>
                      <w:lang w:val="lv-LV"/>
                    </w:rPr>
                  </w:pPr>
                  <w:r w:rsidRPr="00C64FC5">
                    <w:rPr>
                      <w:i/>
                      <w:iCs/>
                      <w:lang w:val="lv-LV"/>
                    </w:rPr>
                    <w:t>(Parakstītāja Vārds, Uzvārds norādīts elektroniskajā parakstā</w:t>
                  </w:r>
                  <w:r>
                    <w:rPr>
                      <w:i/>
                      <w:iCs/>
                      <w:lang w:val="lv-LV"/>
                    </w:rPr>
                    <w:t>)</w:t>
                  </w:r>
                </w:p>
              </w:tc>
            </w:tr>
          </w:tbl>
          <w:p w14:paraId="7847CD8F" w14:textId="77777777" w:rsidR="006A6818" w:rsidRPr="001D3A66" w:rsidRDefault="00000000" w:rsidP="00F5121F">
            <w:pPr>
              <w:pStyle w:val="Default"/>
              <w:rPr>
                <w:lang w:val="lv-LV"/>
              </w:rPr>
            </w:pPr>
            <w:r w:rsidRPr="001D3A66">
              <w:rPr>
                <w:bCs/>
                <w:lang w:val="lv-LV"/>
              </w:rPr>
              <w:t xml:space="preserve"> </w:t>
            </w:r>
          </w:p>
        </w:tc>
      </w:tr>
    </w:tbl>
    <w:p w14:paraId="75A4F750" w14:textId="77777777" w:rsidR="008E26F2" w:rsidRDefault="008E26F2" w:rsidP="00613E8E"/>
    <w:p w14:paraId="54B0AE86" w14:textId="77777777" w:rsidR="008E26F2" w:rsidRDefault="00000000">
      <w:pPr>
        <w:spacing w:after="200" w:line="276" w:lineRule="auto"/>
      </w:pPr>
      <w:r>
        <w:br w:type="page"/>
      </w:r>
    </w:p>
    <w:p w14:paraId="19242B44" w14:textId="77777777" w:rsidR="00D32FB0" w:rsidRDefault="00D32FB0" w:rsidP="00613E8E"/>
    <w:p w14:paraId="1B9C885A" w14:textId="77777777" w:rsidR="00DC12FD" w:rsidRPr="004D6D16" w:rsidRDefault="00000000" w:rsidP="004D6D16">
      <w:pPr>
        <w:tabs>
          <w:tab w:val="left" w:pos="9781"/>
        </w:tabs>
        <w:ind w:left="720" w:right="284"/>
        <w:jc w:val="right"/>
        <w:rPr>
          <w:b/>
          <w:bCs/>
        </w:rPr>
      </w:pPr>
      <w:r>
        <w:rPr>
          <w:b/>
          <w:bCs/>
        </w:rPr>
        <w:t>1.</w:t>
      </w:r>
      <w:r w:rsidRPr="004D6D16">
        <w:rPr>
          <w:b/>
          <w:bCs/>
        </w:rPr>
        <w:t>P</w:t>
      </w:r>
      <w:r w:rsidR="00D32FB0" w:rsidRPr="004D6D16">
        <w:rPr>
          <w:b/>
          <w:bCs/>
        </w:rPr>
        <w:t>ielikums</w:t>
      </w:r>
      <w:r w:rsidRPr="004D6D16">
        <w:rPr>
          <w:b/>
          <w:bCs/>
        </w:rPr>
        <w:t xml:space="preserve"> </w:t>
      </w:r>
    </w:p>
    <w:p w14:paraId="5F27A475" w14:textId="77777777" w:rsidR="00D32FB0" w:rsidRPr="00DC12FD" w:rsidRDefault="00000000" w:rsidP="0030717D">
      <w:pPr>
        <w:pStyle w:val="ListParagraph"/>
        <w:tabs>
          <w:tab w:val="left" w:pos="9781"/>
        </w:tabs>
        <w:ind w:right="284"/>
        <w:contextualSpacing w:val="0"/>
        <w:jc w:val="right"/>
      </w:pPr>
      <w:r w:rsidRPr="0030717D">
        <w:t xml:space="preserve">Sprieguma regulēšanas </w:t>
      </w:r>
      <w:proofErr w:type="spellStart"/>
      <w:r w:rsidRPr="0030717D">
        <w:t>palīgpakalpojuma</w:t>
      </w:r>
      <w:proofErr w:type="spellEnd"/>
      <w:r w:rsidRPr="0030717D">
        <w:t xml:space="preserve"> līgumam</w:t>
      </w:r>
    </w:p>
    <w:p w14:paraId="0EDD0C73" w14:textId="77777777" w:rsidR="00D32FB0" w:rsidRDefault="00000000" w:rsidP="0030717D">
      <w:pPr>
        <w:pStyle w:val="ListParagraph"/>
        <w:jc w:val="right"/>
      </w:pPr>
      <w:r>
        <w:br/>
      </w:r>
    </w:p>
    <w:p w14:paraId="5133597D" w14:textId="77777777" w:rsidR="00D32FB0" w:rsidRDefault="00000000" w:rsidP="00D32FB0">
      <w:pPr>
        <w:contextualSpacing/>
        <w:jc w:val="center"/>
        <w:rPr>
          <w:b/>
        </w:rPr>
      </w:pPr>
      <w:r>
        <w:rPr>
          <w:b/>
        </w:rPr>
        <w:t>RAŽOTĀJA</w:t>
      </w:r>
      <w:r w:rsidRPr="00140A44">
        <w:rPr>
          <w:b/>
        </w:rPr>
        <w:t xml:space="preserve"> pilnvarotās personas un kontaktinformācija</w:t>
      </w:r>
    </w:p>
    <w:p w14:paraId="39FCF5B7" w14:textId="77777777" w:rsidR="00D32FB0" w:rsidRPr="004C3E70" w:rsidRDefault="00D32FB0" w:rsidP="00D32FB0">
      <w:pPr>
        <w:jc w:val="center"/>
        <w:rPr>
          <w:bCs/>
        </w:rPr>
      </w:pPr>
    </w:p>
    <w:tbl>
      <w:tblPr>
        <w:tblStyle w:val="TableGrid"/>
        <w:tblW w:w="9786" w:type="dxa"/>
        <w:jc w:val="center"/>
        <w:tblLayout w:type="fixed"/>
        <w:tblLook w:val="04A0" w:firstRow="1" w:lastRow="0" w:firstColumn="1" w:lastColumn="0" w:noHBand="0" w:noVBand="1"/>
      </w:tblPr>
      <w:tblGrid>
        <w:gridCol w:w="1844"/>
        <w:gridCol w:w="1839"/>
        <w:gridCol w:w="1699"/>
        <w:gridCol w:w="2268"/>
        <w:gridCol w:w="2136"/>
      </w:tblGrid>
      <w:tr w:rsidR="007D3272" w14:paraId="1680C021" w14:textId="77777777" w:rsidTr="00A65F4B">
        <w:trPr>
          <w:jc w:val="center"/>
        </w:trPr>
        <w:tc>
          <w:tcPr>
            <w:tcW w:w="1844" w:type="dxa"/>
          </w:tcPr>
          <w:p w14:paraId="386B3723" w14:textId="77777777" w:rsidR="004158C6" w:rsidRPr="0074052B" w:rsidRDefault="00000000" w:rsidP="004158C6">
            <w:pPr>
              <w:spacing w:after="200" w:line="276" w:lineRule="auto"/>
              <w:ind w:right="41"/>
              <w:jc w:val="center"/>
              <w:rPr>
                <w:b/>
              </w:rPr>
            </w:pPr>
            <w:r w:rsidRPr="0074052B">
              <w:rPr>
                <w:b/>
              </w:rPr>
              <w:t>Vārds, uzvārds</w:t>
            </w:r>
          </w:p>
        </w:tc>
        <w:tc>
          <w:tcPr>
            <w:tcW w:w="1839" w:type="dxa"/>
          </w:tcPr>
          <w:p w14:paraId="042F0266" w14:textId="77777777" w:rsidR="004158C6" w:rsidRPr="0074052B" w:rsidRDefault="00000000" w:rsidP="004158C6">
            <w:pPr>
              <w:spacing w:after="200" w:line="276" w:lineRule="auto"/>
              <w:ind w:right="41"/>
              <w:jc w:val="center"/>
              <w:rPr>
                <w:b/>
              </w:rPr>
            </w:pPr>
            <w:r w:rsidRPr="0074052B">
              <w:rPr>
                <w:b/>
              </w:rPr>
              <w:t>Ieņemamais amats</w:t>
            </w:r>
          </w:p>
        </w:tc>
        <w:tc>
          <w:tcPr>
            <w:tcW w:w="1699" w:type="dxa"/>
          </w:tcPr>
          <w:p w14:paraId="1A7BBDE0" w14:textId="77777777" w:rsidR="004158C6" w:rsidRPr="0074052B" w:rsidRDefault="00000000" w:rsidP="004158C6">
            <w:pPr>
              <w:spacing w:after="200" w:line="276" w:lineRule="auto"/>
              <w:ind w:right="41"/>
              <w:jc w:val="center"/>
              <w:rPr>
                <w:b/>
              </w:rPr>
            </w:pPr>
            <w:r w:rsidRPr="0074052B">
              <w:rPr>
                <w:b/>
              </w:rPr>
              <w:t>Telefona numurs</w:t>
            </w:r>
          </w:p>
        </w:tc>
        <w:tc>
          <w:tcPr>
            <w:tcW w:w="2268" w:type="dxa"/>
          </w:tcPr>
          <w:p w14:paraId="18300468" w14:textId="77777777" w:rsidR="004158C6" w:rsidRPr="0074052B" w:rsidRDefault="00000000" w:rsidP="004158C6">
            <w:pPr>
              <w:spacing w:after="200" w:line="276" w:lineRule="auto"/>
              <w:ind w:right="41"/>
              <w:jc w:val="center"/>
              <w:rPr>
                <w:b/>
              </w:rPr>
            </w:pPr>
            <w:r w:rsidRPr="0074052B">
              <w:rPr>
                <w:b/>
              </w:rPr>
              <w:t>E-pasta adrese</w:t>
            </w:r>
          </w:p>
        </w:tc>
        <w:tc>
          <w:tcPr>
            <w:tcW w:w="2136" w:type="dxa"/>
          </w:tcPr>
          <w:p w14:paraId="0525CEF2" w14:textId="77777777" w:rsidR="004158C6" w:rsidRPr="0074052B" w:rsidRDefault="00000000" w:rsidP="004158C6">
            <w:pPr>
              <w:spacing w:after="200" w:line="276" w:lineRule="auto"/>
              <w:ind w:right="41"/>
              <w:jc w:val="center"/>
              <w:rPr>
                <w:b/>
              </w:rPr>
            </w:pPr>
            <w:r w:rsidRPr="0074052B">
              <w:rPr>
                <w:b/>
              </w:rPr>
              <w:t>Atbildība</w:t>
            </w:r>
          </w:p>
        </w:tc>
      </w:tr>
      <w:tr w:rsidR="007D3272" w14:paraId="50E37BBF" w14:textId="77777777" w:rsidTr="00A65F4B">
        <w:trPr>
          <w:jc w:val="center"/>
        </w:trPr>
        <w:tc>
          <w:tcPr>
            <w:tcW w:w="1844" w:type="dxa"/>
          </w:tcPr>
          <w:p w14:paraId="64577DE4" w14:textId="74BA77EA" w:rsidR="004158C6" w:rsidRPr="00A65F4B" w:rsidRDefault="004158C6" w:rsidP="003B14F8">
            <w:pPr>
              <w:spacing w:after="200" w:line="276" w:lineRule="auto"/>
              <w:ind w:right="41"/>
              <w:jc w:val="both"/>
            </w:pPr>
          </w:p>
        </w:tc>
        <w:tc>
          <w:tcPr>
            <w:tcW w:w="1839" w:type="dxa"/>
          </w:tcPr>
          <w:p w14:paraId="0B856DBF" w14:textId="042E0675" w:rsidR="004158C6" w:rsidRPr="00A65F4B" w:rsidRDefault="004158C6" w:rsidP="003B14F8">
            <w:pPr>
              <w:spacing w:after="200" w:line="276" w:lineRule="auto"/>
              <w:ind w:right="41"/>
              <w:jc w:val="both"/>
            </w:pPr>
          </w:p>
        </w:tc>
        <w:tc>
          <w:tcPr>
            <w:tcW w:w="1699" w:type="dxa"/>
          </w:tcPr>
          <w:p w14:paraId="18CFEAAB" w14:textId="6294DEA3" w:rsidR="004158C6" w:rsidRPr="00A65F4B" w:rsidRDefault="004158C6" w:rsidP="003B14F8">
            <w:pPr>
              <w:spacing w:after="200" w:line="276" w:lineRule="auto"/>
              <w:ind w:right="41"/>
              <w:jc w:val="both"/>
            </w:pPr>
          </w:p>
        </w:tc>
        <w:tc>
          <w:tcPr>
            <w:tcW w:w="2268" w:type="dxa"/>
          </w:tcPr>
          <w:p w14:paraId="7B6A5106" w14:textId="46025572" w:rsidR="004158C6" w:rsidRPr="00A65F4B" w:rsidRDefault="004158C6" w:rsidP="003B14F8">
            <w:pPr>
              <w:spacing w:after="200" w:line="276" w:lineRule="auto"/>
              <w:ind w:right="41"/>
              <w:jc w:val="both"/>
            </w:pPr>
          </w:p>
        </w:tc>
        <w:tc>
          <w:tcPr>
            <w:tcW w:w="2136" w:type="dxa"/>
          </w:tcPr>
          <w:p w14:paraId="38B34825" w14:textId="452F6354" w:rsidR="004158C6" w:rsidRPr="00A65F4B" w:rsidRDefault="004158C6" w:rsidP="003B14F8">
            <w:pPr>
              <w:spacing w:after="200" w:line="276" w:lineRule="auto"/>
              <w:ind w:right="41"/>
              <w:jc w:val="both"/>
            </w:pPr>
          </w:p>
        </w:tc>
      </w:tr>
      <w:tr w:rsidR="007D3272" w14:paraId="60C5A237" w14:textId="77777777" w:rsidTr="00EE70C8">
        <w:trPr>
          <w:trHeight w:val="814"/>
          <w:jc w:val="center"/>
        </w:trPr>
        <w:tc>
          <w:tcPr>
            <w:tcW w:w="1844" w:type="dxa"/>
          </w:tcPr>
          <w:p w14:paraId="420F3317" w14:textId="02E54C41" w:rsidR="004158C6" w:rsidRPr="00A65F4B" w:rsidRDefault="004158C6" w:rsidP="003B14F8">
            <w:pPr>
              <w:spacing w:after="200" w:line="276" w:lineRule="auto"/>
              <w:ind w:right="41"/>
              <w:jc w:val="both"/>
            </w:pPr>
          </w:p>
        </w:tc>
        <w:tc>
          <w:tcPr>
            <w:tcW w:w="1839" w:type="dxa"/>
          </w:tcPr>
          <w:p w14:paraId="7F95EE8E" w14:textId="77777777" w:rsidR="004158C6" w:rsidRPr="00A65F4B" w:rsidRDefault="004158C6" w:rsidP="003B14F8">
            <w:pPr>
              <w:spacing w:after="200" w:line="276" w:lineRule="auto"/>
              <w:ind w:right="41"/>
              <w:jc w:val="both"/>
            </w:pPr>
          </w:p>
        </w:tc>
        <w:tc>
          <w:tcPr>
            <w:tcW w:w="1699" w:type="dxa"/>
          </w:tcPr>
          <w:p w14:paraId="35EDC223" w14:textId="43F0AB38" w:rsidR="004158C6" w:rsidRPr="00A65F4B" w:rsidRDefault="004158C6" w:rsidP="003B14F8">
            <w:pPr>
              <w:spacing w:after="200" w:line="276" w:lineRule="auto"/>
              <w:ind w:right="41"/>
              <w:jc w:val="both"/>
            </w:pPr>
          </w:p>
        </w:tc>
        <w:tc>
          <w:tcPr>
            <w:tcW w:w="2268" w:type="dxa"/>
            <w:shd w:val="clear" w:color="auto" w:fill="auto"/>
          </w:tcPr>
          <w:p w14:paraId="7D3D78A0" w14:textId="34DE019D" w:rsidR="004158C6" w:rsidRPr="00A65F4B" w:rsidRDefault="004158C6" w:rsidP="003B14F8">
            <w:pPr>
              <w:spacing w:after="200" w:line="276" w:lineRule="auto"/>
              <w:ind w:right="41"/>
              <w:jc w:val="both"/>
            </w:pPr>
          </w:p>
        </w:tc>
        <w:tc>
          <w:tcPr>
            <w:tcW w:w="2136" w:type="dxa"/>
          </w:tcPr>
          <w:p w14:paraId="33265633" w14:textId="30973BCD" w:rsidR="004158C6" w:rsidRPr="00A65F4B" w:rsidRDefault="004158C6" w:rsidP="003B14F8">
            <w:pPr>
              <w:spacing w:after="200" w:line="276" w:lineRule="auto"/>
              <w:ind w:right="41"/>
              <w:jc w:val="both"/>
            </w:pPr>
          </w:p>
        </w:tc>
      </w:tr>
    </w:tbl>
    <w:p w14:paraId="2F949338" w14:textId="77777777" w:rsidR="00D32FB0" w:rsidRDefault="00D32FB0" w:rsidP="00D32FB0">
      <w:pPr>
        <w:jc w:val="both"/>
      </w:pPr>
    </w:p>
    <w:p w14:paraId="71E0A195" w14:textId="77777777" w:rsidR="00D32FB0" w:rsidRDefault="00000000" w:rsidP="00D32FB0">
      <w:pPr>
        <w:jc w:val="both"/>
      </w:pPr>
      <w:r>
        <w:rPr>
          <w:b/>
          <w:bCs/>
        </w:rPr>
        <w:t xml:space="preserve">RAŽOTĀJA vārdā: </w:t>
      </w:r>
    </w:p>
    <w:p w14:paraId="51A3D3F4" w14:textId="77777777" w:rsidR="00D32FB0" w:rsidRDefault="00D32FB0" w:rsidP="00D32FB0">
      <w:pPr>
        <w:jc w:val="both"/>
      </w:pPr>
    </w:p>
    <w:p w14:paraId="1507172D" w14:textId="77777777" w:rsidR="00D32FB0" w:rsidRDefault="00000000" w:rsidP="00D32FB0">
      <w:pPr>
        <w:jc w:val="both"/>
      </w:pPr>
      <w:r>
        <w:t>___________________</w:t>
      </w:r>
      <w:r>
        <w:tab/>
      </w:r>
      <w:r>
        <w:tab/>
      </w:r>
      <w:r>
        <w:tab/>
      </w:r>
      <w:r>
        <w:tab/>
      </w:r>
      <w:r>
        <w:tab/>
      </w:r>
      <w:r>
        <w:tab/>
        <w:t>Datums/</w:t>
      </w:r>
      <w:proofErr w:type="spellStart"/>
      <w:r>
        <w:t>Date</w:t>
      </w:r>
      <w:proofErr w:type="spellEnd"/>
      <w:r>
        <w:t>:</w:t>
      </w:r>
    </w:p>
    <w:p w14:paraId="4C10E387" w14:textId="77777777" w:rsidR="00D32FB0" w:rsidRPr="00CA5723" w:rsidRDefault="00000000" w:rsidP="00D32FB0">
      <w:pPr>
        <w:ind w:firstLine="425"/>
        <w:jc w:val="both"/>
        <w:rPr>
          <w:sz w:val="20"/>
          <w:szCs w:val="18"/>
        </w:rPr>
      </w:pPr>
      <w:r w:rsidRPr="00A1036E">
        <w:rPr>
          <w:sz w:val="20"/>
          <w:szCs w:val="18"/>
        </w:rPr>
        <w:t>Paraksts</w:t>
      </w:r>
      <w:r>
        <w:rPr>
          <w:sz w:val="20"/>
          <w:szCs w:val="18"/>
        </w:rPr>
        <w:t>/</w:t>
      </w:r>
      <w:r w:rsidRPr="008F703D">
        <w:rPr>
          <w:sz w:val="20"/>
          <w:szCs w:val="18"/>
          <w:lang w:bidi="en-GB"/>
        </w:rPr>
        <w:t xml:space="preserve"> </w:t>
      </w:r>
      <w:proofErr w:type="spellStart"/>
      <w:r w:rsidRPr="00CA5723">
        <w:rPr>
          <w:sz w:val="20"/>
          <w:szCs w:val="18"/>
          <w:lang w:bidi="en-GB"/>
        </w:rPr>
        <w:t>Signature</w:t>
      </w:r>
      <w:proofErr w:type="spellEnd"/>
    </w:p>
    <w:p w14:paraId="3EF58524" w14:textId="77777777" w:rsidR="00D32FB0" w:rsidRPr="00E77323" w:rsidRDefault="00D32FB0" w:rsidP="00D32FB0">
      <w:pPr>
        <w:jc w:val="both"/>
      </w:pPr>
    </w:p>
    <w:p w14:paraId="6C017A69" w14:textId="77777777" w:rsidR="00C52DE5" w:rsidRDefault="00000000" w:rsidP="00C362B4">
      <w:pPr>
        <w:jc w:val="both"/>
        <w:rPr>
          <w:bCs/>
          <w:i/>
          <w:iCs/>
        </w:rPr>
      </w:pPr>
      <w:r w:rsidRPr="00850A98">
        <w:rPr>
          <w:bCs/>
          <w:i/>
          <w:iCs/>
        </w:rPr>
        <w:t>Ja dokuments parakstīts ar elektronisko parakstu, parakstītāja Vārds, Uzvārds norādīts elektroniskajā parakstā; parakstīšanas datums ir elektroniskajā parakstā iekļautā laika zīmoga datums.</w:t>
      </w:r>
    </w:p>
    <w:p w14:paraId="0FC2012A" w14:textId="77777777" w:rsidR="00A65F4B" w:rsidRDefault="00A65F4B" w:rsidP="00C362B4">
      <w:pPr>
        <w:jc w:val="both"/>
        <w:rPr>
          <w:bCs/>
          <w:i/>
          <w:iCs/>
        </w:rPr>
      </w:pPr>
    </w:p>
    <w:p w14:paraId="20B354D8" w14:textId="77777777" w:rsidR="00A65F4B" w:rsidRDefault="00A65F4B" w:rsidP="00C362B4">
      <w:pPr>
        <w:jc w:val="both"/>
        <w:rPr>
          <w:bCs/>
          <w:i/>
          <w:iCs/>
        </w:rPr>
      </w:pPr>
    </w:p>
    <w:p w14:paraId="1ACA98DF" w14:textId="77777777" w:rsidR="00A65F4B" w:rsidRDefault="00A65F4B" w:rsidP="00C362B4">
      <w:pPr>
        <w:jc w:val="both"/>
        <w:rPr>
          <w:bCs/>
          <w:i/>
          <w:iCs/>
        </w:rPr>
      </w:pPr>
    </w:p>
    <w:p w14:paraId="6957518A" w14:textId="77777777" w:rsidR="00A65F4B" w:rsidRPr="0030717D" w:rsidRDefault="00A65F4B" w:rsidP="00C362B4">
      <w:pPr>
        <w:jc w:val="both"/>
        <w:rPr>
          <w:bCs/>
          <w:i/>
          <w:iCs/>
        </w:rPr>
      </w:pPr>
    </w:p>
    <w:p w14:paraId="55E0139E" w14:textId="77777777" w:rsidR="003442B4" w:rsidRDefault="003442B4" w:rsidP="003442B4">
      <w:pPr>
        <w:tabs>
          <w:tab w:val="left" w:pos="9781"/>
        </w:tabs>
        <w:ind w:right="284"/>
        <w:jc w:val="right"/>
      </w:pPr>
    </w:p>
    <w:p w14:paraId="105D713D" w14:textId="77777777" w:rsidR="008E26F2" w:rsidRDefault="00000000">
      <w:pPr>
        <w:spacing w:after="200" w:line="276" w:lineRule="auto"/>
      </w:pPr>
      <w:r>
        <w:br w:type="page"/>
      </w:r>
    </w:p>
    <w:p w14:paraId="6BCDE6A8" w14:textId="77777777" w:rsidR="00A65F4B" w:rsidRDefault="00A65F4B" w:rsidP="00A65F4B">
      <w:pPr>
        <w:tabs>
          <w:tab w:val="left" w:pos="9781"/>
        </w:tabs>
        <w:ind w:right="284"/>
        <w:jc w:val="right"/>
      </w:pPr>
    </w:p>
    <w:p w14:paraId="5516AF65" w14:textId="77777777" w:rsidR="00A65F4B" w:rsidRPr="004D6D16" w:rsidRDefault="00000000" w:rsidP="004D6D16">
      <w:pPr>
        <w:tabs>
          <w:tab w:val="left" w:pos="9781"/>
        </w:tabs>
        <w:ind w:left="720" w:right="284"/>
        <w:jc w:val="right"/>
        <w:rPr>
          <w:b/>
          <w:bCs/>
        </w:rPr>
      </w:pPr>
      <w:r>
        <w:rPr>
          <w:b/>
          <w:bCs/>
        </w:rPr>
        <w:t>2.</w:t>
      </w:r>
      <w:r w:rsidRPr="004D6D16">
        <w:rPr>
          <w:b/>
          <w:bCs/>
        </w:rPr>
        <w:t>pielikums</w:t>
      </w:r>
    </w:p>
    <w:p w14:paraId="625392FA" w14:textId="77777777" w:rsidR="00A65F4B" w:rsidRPr="004D6D16" w:rsidRDefault="00000000" w:rsidP="00A65F4B">
      <w:pPr>
        <w:pStyle w:val="ListParagraph"/>
        <w:tabs>
          <w:tab w:val="left" w:pos="9781"/>
        </w:tabs>
        <w:ind w:right="284"/>
        <w:jc w:val="right"/>
      </w:pPr>
      <w:r w:rsidRPr="004D6D16">
        <w:t xml:space="preserve">Sprieguma regulēšanas </w:t>
      </w:r>
      <w:proofErr w:type="spellStart"/>
      <w:r w:rsidRPr="004D6D16">
        <w:t>palīgpakalpojuma</w:t>
      </w:r>
      <w:proofErr w:type="spellEnd"/>
      <w:r w:rsidRPr="004D6D16">
        <w:t xml:space="preserve"> līgumam</w:t>
      </w:r>
    </w:p>
    <w:p w14:paraId="3B3A6021" w14:textId="77777777" w:rsidR="00A65F4B" w:rsidRDefault="00A65F4B" w:rsidP="00A65F4B">
      <w:pPr>
        <w:pStyle w:val="ListParagraph"/>
        <w:jc w:val="right"/>
        <w:rPr>
          <w:b/>
        </w:rPr>
      </w:pPr>
    </w:p>
    <w:p w14:paraId="4986ADA0" w14:textId="77777777" w:rsidR="00A65F4B" w:rsidRDefault="00000000" w:rsidP="00A65F4B">
      <w:pPr>
        <w:contextualSpacing/>
        <w:jc w:val="center"/>
        <w:rPr>
          <w:b/>
        </w:rPr>
      </w:pPr>
      <w:r>
        <w:rPr>
          <w:b/>
        </w:rPr>
        <w:t>PSO</w:t>
      </w:r>
      <w:r w:rsidRPr="00140A44">
        <w:rPr>
          <w:b/>
        </w:rPr>
        <w:t xml:space="preserve"> pilnvarotās personas un kontaktinformācija</w:t>
      </w:r>
    </w:p>
    <w:p w14:paraId="4EBFB295" w14:textId="77777777" w:rsidR="00A65F4B" w:rsidRPr="004C3E70" w:rsidRDefault="00A65F4B" w:rsidP="00A65F4B">
      <w:pPr>
        <w:jc w:val="center"/>
        <w:rPr>
          <w:bCs/>
        </w:rPr>
      </w:pPr>
    </w:p>
    <w:tbl>
      <w:tblPr>
        <w:tblStyle w:val="TableGrid"/>
        <w:tblW w:w="10206" w:type="dxa"/>
        <w:tblInd w:w="-5" w:type="dxa"/>
        <w:tblLook w:val="04A0" w:firstRow="1" w:lastRow="0" w:firstColumn="1" w:lastColumn="0" w:noHBand="0" w:noVBand="1"/>
      </w:tblPr>
      <w:tblGrid>
        <w:gridCol w:w="1595"/>
        <w:gridCol w:w="1658"/>
        <w:gridCol w:w="1850"/>
        <w:gridCol w:w="2410"/>
        <w:gridCol w:w="2693"/>
      </w:tblGrid>
      <w:tr w:rsidR="007D3272" w14:paraId="587AE7F3" w14:textId="77777777" w:rsidTr="00A65F4B">
        <w:tc>
          <w:tcPr>
            <w:tcW w:w="1595" w:type="dxa"/>
          </w:tcPr>
          <w:p w14:paraId="2B32E7B4" w14:textId="77777777" w:rsidR="00A65F4B" w:rsidRPr="00140A44" w:rsidRDefault="00000000" w:rsidP="00866E02">
            <w:pPr>
              <w:jc w:val="both"/>
              <w:rPr>
                <w:b/>
              </w:rPr>
            </w:pPr>
            <w:r w:rsidRPr="00140A44">
              <w:rPr>
                <w:b/>
              </w:rPr>
              <w:t>Vārds, uzvārd</w:t>
            </w:r>
            <w:r>
              <w:rPr>
                <w:b/>
              </w:rPr>
              <w:t>s</w:t>
            </w:r>
          </w:p>
        </w:tc>
        <w:tc>
          <w:tcPr>
            <w:tcW w:w="1658" w:type="dxa"/>
          </w:tcPr>
          <w:p w14:paraId="5AEFBB9B" w14:textId="77777777" w:rsidR="00A65F4B" w:rsidRPr="00140A44" w:rsidRDefault="00000000" w:rsidP="00866E02">
            <w:pPr>
              <w:jc w:val="both"/>
              <w:rPr>
                <w:b/>
              </w:rPr>
            </w:pPr>
            <w:r>
              <w:rPr>
                <w:b/>
              </w:rPr>
              <w:t>Ieņemamais amats</w:t>
            </w:r>
          </w:p>
        </w:tc>
        <w:tc>
          <w:tcPr>
            <w:tcW w:w="1850" w:type="dxa"/>
          </w:tcPr>
          <w:p w14:paraId="39FD13A2" w14:textId="77777777" w:rsidR="00A65F4B" w:rsidRPr="00140A44" w:rsidRDefault="00000000" w:rsidP="00866E02">
            <w:pPr>
              <w:jc w:val="both"/>
              <w:rPr>
                <w:b/>
              </w:rPr>
            </w:pPr>
            <w:r>
              <w:rPr>
                <w:b/>
              </w:rPr>
              <w:t>Telefona numurs</w:t>
            </w:r>
          </w:p>
        </w:tc>
        <w:tc>
          <w:tcPr>
            <w:tcW w:w="2410" w:type="dxa"/>
          </w:tcPr>
          <w:p w14:paraId="3CE6FE06" w14:textId="77777777" w:rsidR="00A65F4B" w:rsidRPr="00140A44" w:rsidRDefault="00000000" w:rsidP="00866E02">
            <w:pPr>
              <w:jc w:val="both"/>
              <w:rPr>
                <w:b/>
              </w:rPr>
            </w:pPr>
            <w:r>
              <w:rPr>
                <w:b/>
              </w:rPr>
              <w:t>E-pasta adrese</w:t>
            </w:r>
          </w:p>
        </w:tc>
        <w:tc>
          <w:tcPr>
            <w:tcW w:w="2693" w:type="dxa"/>
          </w:tcPr>
          <w:p w14:paraId="04AC13A9" w14:textId="77777777" w:rsidR="00A65F4B" w:rsidRDefault="00000000" w:rsidP="00866E02">
            <w:pPr>
              <w:jc w:val="both"/>
              <w:rPr>
                <w:b/>
              </w:rPr>
            </w:pPr>
            <w:r>
              <w:rPr>
                <w:b/>
              </w:rPr>
              <w:t>Atbildība</w:t>
            </w:r>
          </w:p>
        </w:tc>
      </w:tr>
      <w:tr w:rsidR="007D3272" w14:paraId="0525C73B" w14:textId="77777777" w:rsidTr="00A65F4B">
        <w:tc>
          <w:tcPr>
            <w:tcW w:w="1595" w:type="dxa"/>
          </w:tcPr>
          <w:p w14:paraId="7E213FE6" w14:textId="4F1247E4" w:rsidR="00A65F4B" w:rsidRPr="00924CD2" w:rsidRDefault="00A65F4B" w:rsidP="00866E02">
            <w:pPr>
              <w:jc w:val="both"/>
            </w:pPr>
          </w:p>
        </w:tc>
        <w:tc>
          <w:tcPr>
            <w:tcW w:w="1658" w:type="dxa"/>
          </w:tcPr>
          <w:p w14:paraId="5C9D469A" w14:textId="09CE6C02" w:rsidR="00A65F4B" w:rsidRPr="00924CD2" w:rsidRDefault="00A65F4B" w:rsidP="00866E02">
            <w:pPr>
              <w:jc w:val="both"/>
            </w:pPr>
          </w:p>
        </w:tc>
        <w:tc>
          <w:tcPr>
            <w:tcW w:w="1850" w:type="dxa"/>
          </w:tcPr>
          <w:p w14:paraId="18AA5917" w14:textId="72999AA4" w:rsidR="00A65F4B" w:rsidRPr="00924CD2" w:rsidRDefault="00A65F4B" w:rsidP="00866E02">
            <w:pPr>
              <w:jc w:val="both"/>
            </w:pPr>
          </w:p>
        </w:tc>
        <w:tc>
          <w:tcPr>
            <w:tcW w:w="2410" w:type="dxa"/>
          </w:tcPr>
          <w:p w14:paraId="5A288459" w14:textId="43B42FC6" w:rsidR="00A65F4B" w:rsidRPr="00924CD2" w:rsidRDefault="00A65F4B" w:rsidP="00866E02">
            <w:pPr>
              <w:jc w:val="both"/>
            </w:pPr>
          </w:p>
        </w:tc>
        <w:tc>
          <w:tcPr>
            <w:tcW w:w="2693" w:type="dxa"/>
            <w:shd w:val="clear" w:color="auto" w:fill="auto"/>
          </w:tcPr>
          <w:p w14:paraId="5F6A1EA0" w14:textId="4957ADD2" w:rsidR="00A65F4B" w:rsidRPr="00924CD2" w:rsidRDefault="00A65F4B" w:rsidP="00866E02">
            <w:pPr>
              <w:jc w:val="both"/>
            </w:pPr>
          </w:p>
        </w:tc>
      </w:tr>
      <w:tr w:rsidR="007D3272" w14:paraId="5AC516ED" w14:textId="77777777" w:rsidTr="00A65F4B">
        <w:tc>
          <w:tcPr>
            <w:tcW w:w="1595" w:type="dxa"/>
          </w:tcPr>
          <w:p w14:paraId="1558D384" w14:textId="331CBD8E" w:rsidR="00A65F4B" w:rsidRPr="00924CD2" w:rsidRDefault="00A65F4B" w:rsidP="00866E02">
            <w:pPr>
              <w:jc w:val="both"/>
              <w:rPr>
                <w:rStyle w:val="eop"/>
                <w:sz w:val="22"/>
              </w:rPr>
            </w:pPr>
          </w:p>
        </w:tc>
        <w:tc>
          <w:tcPr>
            <w:tcW w:w="1658" w:type="dxa"/>
          </w:tcPr>
          <w:p w14:paraId="0BB72175" w14:textId="0EF39EB8" w:rsidR="00A65F4B" w:rsidRPr="00924CD2" w:rsidRDefault="00A65F4B" w:rsidP="00866E02">
            <w:pPr>
              <w:jc w:val="both"/>
              <w:rPr>
                <w:rStyle w:val="eop"/>
                <w:sz w:val="22"/>
              </w:rPr>
            </w:pPr>
          </w:p>
        </w:tc>
        <w:tc>
          <w:tcPr>
            <w:tcW w:w="1850" w:type="dxa"/>
          </w:tcPr>
          <w:p w14:paraId="0B8B4951" w14:textId="31EDE840" w:rsidR="00A65F4B" w:rsidRPr="00924CD2" w:rsidRDefault="00A65F4B" w:rsidP="00866E02">
            <w:pPr>
              <w:jc w:val="both"/>
              <w:rPr>
                <w:rStyle w:val="eop"/>
                <w:sz w:val="22"/>
              </w:rPr>
            </w:pPr>
          </w:p>
        </w:tc>
        <w:tc>
          <w:tcPr>
            <w:tcW w:w="2410" w:type="dxa"/>
          </w:tcPr>
          <w:p w14:paraId="0170C51E" w14:textId="034CBCA6" w:rsidR="00A65F4B" w:rsidRPr="00924CD2" w:rsidRDefault="00A65F4B" w:rsidP="00866E02">
            <w:pPr>
              <w:jc w:val="both"/>
              <w:rPr>
                <w:rStyle w:val="eop"/>
                <w:color w:val="4F80BD"/>
                <w:sz w:val="22"/>
              </w:rPr>
            </w:pPr>
          </w:p>
        </w:tc>
        <w:tc>
          <w:tcPr>
            <w:tcW w:w="2693" w:type="dxa"/>
            <w:shd w:val="clear" w:color="auto" w:fill="auto"/>
          </w:tcPr>
          <w:p w14:paraId="5E46BCC7" w14:textId="0B5CD464" w:rsidR="00A65F4B" w:rsidRPr="00924CD2" w:rsidRDefault="00A65F4B" w:rsidP="00866E02">
            <w:pPr>
              <w:jc w:val="both"/>
              <w:rPr>
                <w:rStyle w:val="eop"/>
                <w:sz w:val="22"/>
              </w:rPr>
            </w:pPr>
          </w:p>
        </w:tc>
      </w:tr>
    </w:tbl>
    <w:p w14:paraId="315D40F5" w14:textId="77777777" w:rsidR="00A65F4B" w:rsidRDefault="00A65F4B" w:rsidP="00A65F4B">
      <w:pPr>
        <w:jc w:val="both"/>
      </w:pPr>
    </w:p>
    <w:p w14:paraId="6191CD3F" w14:textId="77777777" w:rsidR="00A65F4B" w:rsidRDefault="00000000" w:rsidP="00A65F4B">
      <w:pPr>
        <w:jc w:val="both"/>
      </w:pPr>
      <w:r>
        <w:rPr>
          <w:b/>
          <w:bCs/>
        </w:rPr>
        <w:t xml:space="preserve">PSO vārdā: </w:t>
      </w:r>
    </w:p>
    <w:p w14:paraId="317BD4BC" w14:textId="77777777" w:rsidR="00A65F4B" w:rsidRDefault="00A65F4B" w:rsidP="00A65F4B">
      <w:pPr>
        <w:jc w:val="both"/>
      </w:pPr>
    </w:p>
    <w:p w14:paraId="769D0AE2" w14:textId="77777777" w:rsidR="00A65F4B" w:rsidRDefault="00000000" w:rsidP="00A65F4B">
      <w:pPr>
        <w:jc w:val="both"/>
      </w:pPr>
      <w:r>
        <w:t>___________________</w:t>
      </w:r>
      <w:r>
        <w:tab/>
      </w:r>
      <w:r>
        <w:tab/>
      </w:r>
      <w:r>
        <w:tab/>
      </w:r>
      <w:r>
        <w:tab/>
      </w:r>
      <w:r>
        <w:tab/>
      </w:r>
      <w:r>
        <w:tab/>
        <w:t>Datums/</w:t>
      </w:r>
      <w:proofErr w:type="spellStart"/>
      <w:r>
        <w:t>Date</w:t>
      </w:r>
      <w:proofErr w:type="spellEnd"/>
      <w:r>
        <w:t>:</w:t>
      </w:r>
    </w:p>
    <w:p w14:paraId="01B77119" w14:textId="77777777" w:rsidR="00A65F4B" w:rsidRPr="00CA5723" w:rsidRDefault="00000000" w:rsidP="00A65F4B">
      <w:pPr>
        <w:ind w:firstLine="425"/>
        <w:jc w:val="both"/>
        <w:rPr>
          <w:sz w:val="20"/>
          <w:szCs w:val="18"/>
        </w:rPr>
      </w:pPr>
      <w:r w:rsidRPr="00A1036E">
        <w:rPr>
          <w:sz w:val="20"/>
          <w:szCs w:val="18"/>
        </w:rPr>
        <w:t>Paraksts</w:t>
      </w:r>
      <w:r>
        <w:rPr>
          <w:sz w:val="20"/>
          <w:szCs w:val="18"/>
        </w:rPr>
        <w:t>/</w:t>
      </w:r>
      <w:r w:rsidRPr="008F703D">
        <w:rPr>
          <w:sz w:val="20"/>
          <w:szCs w:val="18"/>
          <w:lang w:bidi="en-GB"/>
        </w:rPr>
        <w:t xml:space="preserve"> </w:t>
      </w:r>
      <w:proofErr w:type="spellStart"/>
      <w:r w:rsidRPr="00CA5723">
        <w:rPr>
          <w:sz w:val="20"/>
          <w:szCs w:val="18"/>
          <w:lang w:bidi="en-GB"/>
        </w:rPr>
        <w:t>Signature</w:t>
      </w:r>
      <w:proofErr w:type="spellEnd"/>
    </w:p>
    <w:p w14:paraId="757A7C42" w14:textId="77777777" w:rsidR="00A65F4B" w:rsidRPr="00E77323" w:rsidRDefault="00A65F4B" w:rsidP="00A65F4B">
      <w:pPr>
        <w:jc w:val="both"/>
      </w:pPr>
    </w:p>
    <w:p w14:paraId="76FDE850" w14:textId="77777777" w:rsidR="003442B4" w:rsidRPr="0030717D" w:rsidRDefault="00000000">
      <w:pPr>
        <w:spacing w:after="200" w:line="276" w:lineRule="auto"/>
        <w:rPr>
          <w:bCs/>
          <w:i/>
          <w:iCs/>
        </w:rPr>
      </w:pPr>
      <w:r w:rsidRPr="00850A98">
        <w:rPr>
          <w:bCs/>
          <w:i/>
          <w:iCs/>
        </w:rPr>
        <w:t>Ja dokuments parakstīts ar elektronisko parakstu, parakstītāja Vārds, Uzvārds norādīts elektroniskajā parakstā; parakstīšanas datums ir elektroniskajā parakstā iekļautā laika zīmoga datums</w:t>
      </w:r>
      <w:r w:rsidRPr="00C11F86">
        <w:rPr>
          <w:b/>
          <w:bCs/>
        </w:rPr>
        <w:t xml:space="preserve"> </w:t>
      </w:r>
    </w:p>
    <w:p w14:paraId="05C62B0B" w14:textId="77777777" w:rsidR="00C52DE5" w:rsidRPr="0030717D" w:rsidRDefault="00C52DE5" w:rsidP="00D32FB0">
      <w:pPr>
        <w:rPr>
          <w:bCs/>
          <w:i/>
          <w:iCs/>
        </w:rPr>
      </w:pPr>
    </w:p>
    <w:p w14:paraId="1E6E00B7" w14:textId="77777777" w:rsidR="003442B4" w:rsidRPr="0030717D" w:rsidRDefault="00000000">
      <w:pPr>
        <w:spacing w:after="200" w:line="276" w:lineRule="auto"/>
        <w:rPr>
          <w:bCs/>
          <w:i/>
          <w:iCs/>
        </w:rPr>
      </w:pPr>
      <w:r w:rsidRPr="0030717D">
        <w:rPr>
          <w:bCs/>
          <w:i/>
          <w:iCs/>
        </w:rPr>
        <w:br w:type="page"/>
      </w:r>
    </w:p>
    <w:p w14:paraId="7D1E3D66" w14:textId="77777777" w:rsidR="00C52DE5" w:rsidRPr="0030717D" w:rsidRDefault="00C52DE5" w:rsidP="00D32FB0">
      <w:pPr>
        <w:rPr>
          <w:bCs/>
          <w:i/>
          <w:iCs/>
        </w:rPr>
      </w:pPr>
      <w:bookmarkStart w:id="2" w:name="_Hlk191970684"/>
    </w:p>
    <w:p w14:paraId="0C2678DB" w14:textId="77777777" w:rsidR="00C52DE5" w:rsidRPr="004D6D16" w:rsidRDefault="00000000" w:rsidP="004D6D16">
      <w:pPr>
        <w:tabs>
          <w:tab w:val="left" w:pos="9781"/>
        </w:tabs>
        <w:ind w:left="720" w:right="284"/>
        <w:jc w:val="right"/>
        <w:rPr>
          <w:b/>
          <w:bCs/>
        </w:rPr>
      </w:pPr>
      <w:r>
        <w:rPr>
          <w:b/>
          <w:bCs/>
        </w:rPr>
        <w:t>3.</w:t>
      </w:r>
      <w:r w:rsidRPr="004D6D16">
        <w:rPr>
          <w:b/>
          <w:bCs/>
        </w:rPr>
        <w:t>pielikums</w:t>
      </w:r>
    </w:p>
    <w:p w14:paraId="3AF71458" w14:textId="77777777" w:rsidR="00C52DE5" w:rsidRPr="004D6D16" w:rsidRDefault="00000000" w:rsidP="0030717D">
      <w:pPr>
        <w:pStyle w:val="ListParagraph"/>
        <w:tabs>
          <w:tab w:val="left" w:pos="9781"/>
        </w:tabs>
        <w:ind w:right="284"/>
        <w:jc w:val="right"/>
      </w:pPr>
      <w:r w:rsidRPr="004D6D16">
        <w:t xml:space="preserve">Sprieguma regulēšanas </w:t>
      </w:r>
      <w:proofErr w:type="spellStart"/>
      <w:r w:rsidRPr="004D6D16">
        <w:t>palīgpakalpojuma</w:t>
      </w:r>
      <w:proofErr w:type="spellEnd"/>
      <w:r w:rsidRPr="004D6D16">
        <w:t xml:space="preserve"> līgumam</w:t>
      </w:r>
    </w:p>
    <w:p w14:paraId="33D442F2" w14:textId="77777777" w:rsidR="00C52DE5" w:rsidRPr="0061098A" w:rsidRDefault="00C52DE5" w:rsidP="00D32FB0">
      <w:pPr>
        <w:rPr>
          <w:i/>
          <w:iCs/>
        </w:rPr>
      </w:pPr>
    </w:p>
    <w:p w14:paraId="7119029F" w14:textId="77777777" w:rsidR="00C52DE5" w:rsidRPr="0093799D" w:rsidRDefault="00000000" w:rsidP="00C52DE5">
      <w:pPr>
        <w:jc w:val="center"/>
        <w:rPr>
          <w:b/>
          <w:sz w:val="22"/>
          <w:szCs w:val="22"/>
        </w:rPr>
      </w:pPr>
      <w:r w:rsidRPr="00E37501">
        <w:rPr>
          <w:b/>
          <w:sz w:val="22"/>
          <w:szCs w:val="22"/>
        </w:rPr>
        <w:t>Informācija par elektrostacijām, kuras tiks izmantotas Pakalpojumu sniegšanā</w:t>
      </w:r>
    </w:p>
    <w:p w14:paraId="67867D41" w14:textId="77777777" w:rsidR="00C52DE5" w:rsidRDefault="00C52DE5" w:rsidP="00C52DE5">
      <w:pPr>
        <w:rPr>
          <w:b/>
          <w:bCs/>
          <w:sz w:val="22"/>
          <w:szCs w:val="22"/>
        </w:rPr>
      </w:pPr>
    </w:p>
    <w:tbl>
      <w:tblPr>
        <w:tblStyle w:val="TableGrid"/>
        <w:tblW w:w="0" w:type="auto"/>
        <w:tblInd w:w="-5" w:type="dxa"/>
        <w:tblLook w:val="04A0" w:firstRow="1" w:lastRow="0" w:firstColumn="1" w:lastColumn="0" w:noHBand="0" w:noVBand="1"/>
      </w:tblPr>
      <w:tblGrid>
        <w:gridCol w:w="471"/>
        <w:gridCol w:w="1636"/>
        <w:gridCol w:w="1581"/>
        <w:gridCol w:w="1307"/>
        <w:gridCol w:w="1366"/>
        <w:gridCol w:w="1366"/>
        <w:gridCol w:w="1116"/>
        <w:gridCol w:w="1216"/>
      </w:tblGrid>
      <w:tr w:rsidR="007D3272" w14:paraId="74851022" w14:textId="77777777" w:rsidTr="00C362B4">
        <w:trPr>
          <w:trHeight w:val="1357"/>
        </w:trPr>
        <w:tc>
          <w:tcPr>
            <w:tcW w:w="463" w:type="dxa"/>
          </w:tcPr>
          <w:p w14:paraId="2D800B3E" w14:textId="77777777" w:rsidR="002138ED" w:rsidRPr="008A59A0" w:rsidRDefault="00000000" w:rsidP="00947223">
            <w:pPr>
              <w:pStyle w:val="ListParagraph"/>
              <w:ind w:left="0"/>
              <w:rPr>
                <w:b/>
                <w:sz w:val="18"/>
                <w:szCs w:val="18"/>
              </w:rPr>
            </w:pPr>
            <w:r w:rsidRPr="008A59A0">
              <w:rPr>
                <w:b/>
                <w:sz w:val="18"/>
                <w:szCs w:val="18"/>
              </w:rPr>
              <w:t>Nr.</w:t>
            </w:r>
          </w:p>
        </w:tc>
        <w:tc>
          <w:tcPr>
            <w:tcW w:w="1664" w:type="dxa"/>
          </w:tcPr>
          <w:p w14:paraId="243C2131" w14:textId="77777777" w:rsidR="002138ED" w:rsidRPr="008A59A0" w:rsidRDefault="00000000" w:rsidP="00947223">
            <w:pPr>
              <w:pStyle w:val="ListParagraph"/>
              <w:ind w:left="0"/>
              <w:rPr>
                <w:b/>
                <w:sz w:val="18"/>
                <w:szCs w:val="18"/>
              </w:rPr>
            </w:pPr>
            <w:r w:rsidRPr="008A59A0">
              <w:rPr>
                <w:b/>
                <w:sz w:val="18"/>
                <w:szCs w:val="18"/>
              </w:rPr>
              <w:t xml:space="preserve">Elektrostacijas (vai cita veida resursa) nosaukums </w:t>
            </w:r>
          </w:p>
        </w:tc>
        <w:tc>
          <w:tcPr>
            <w:tcW w:w="1658" w:type="dxa"/>
          </w:tcPr>
          <w:p w14:paraId="31D21C35" w14:textId="77777777" w:rsidR="002138ED" w:rsidRPr="008A59A0" w:rsidRDefault="00000000" w:rsidP="00947223">
            <w:pPr>
              <w:pStyle w:val="ListParagraph"/>
              <w:ind w:left="0"/>
              <w:rPr>
                <w:b/>
                <w:sz w:val="18"/>
                <w:szCs w:val="18"/>
              </w:rPr>
            </w:pPr>
            <w:r w:rsidRPr="008A59A0">
              <w:rPr>
                <w:b/>
                <w:sz w:val="18"/>
                <w:szCs w:val="18"/>
              </w:rPr>
              <w:t>Resursa vei</w:t>
            </w:r>
            <w:r>
              <w:rPr>
                <w:b/>
                <w:sz w:val="18"/>
                <w:szCs w:val="18"/>
              </w:rPr>
              <w:t>d</w:t>
            </w:r>
            <w:r w:rsidRPr="008A59A0">
              <w:rPr>
                <w:b/>
                <w:sz w:val="18"/>
                <w:szCs w:val="18"/>
              </w:rPr>
              <w:t>s</w:t>
            </w:r>
          </w:p>
        </w:tc>
        <w:tc>
          <w:tcPr>
            <w:tcW w:w="1270" w:type="dxa"/>
          </w:tcPr>
          <w:p w14:paraId="6490FB10" w14:textId="77777777" w:rsidR="002138ED" w:rsidRPr="008A59A0" w:rsidRDefault="00000000" w:rsidP="00947223">
            <w:pPr>
              <w:pStyle w:val="ListParagraph"/>
              <w:ind w:left="0"/>
              <w:rPr>
                <w:b/>
                <w:sz w:val="18"/>
                <w:szCs w:val="18"/>
              </w:rPr>
            </w:pPr>
            <w:r w:rsidRPr="008A59A0">
              <w:rPr>
                <w:b/>
                <w:sz w:val="18"/>
                <w:szCs w:val="18"/>
              </w:rPr>
              <w:t>Sistēmas operatora piešķirtais objekta identifikācijas kods</w:t>
            </w:r>
          </w:p>
        </w:tc>
        <w:tc>
          <w:tcPr>
            <w:tcW w:w="1327" w:type="dxa"/>
          </w:tcPr>
          <w:p w14:paraId="28FC7E8A" w14:textId="77777777" w:rsidR="002138ED" w:rsidRPr="008A59A0" w:rsidRDefault="00000000" w:rsidP="00947223">
            <w:pPr>
              <w:pStyle w:val="ListParagraph"/>
              <w:ind w:left="0"/>
              <w:rPr>
                <w:b/>
                <w:sz w:val="18"/>
                <w:szCs w:val="18"/>
              </w:rPr>
            </w:pPr>
            <w:r w:rsidRPr="008A59A0">
              <w:rPr>
                <w:b/>
                <w:sz w:val="18"/>
                <w:szCs w:val="18"/>
              </w:rPr>
              <w:t>Elektrostacijas adrese</w:t>
            </w:r>
          </w:p>
        </w:tc>
        <w:tc>
          <w:tcPr>
            <w:tcW w:w="1409" w:type="dxa"/>
          </w:tcPr>
          <w:p w14:paraId="798F32EB" w14:textId="77777777" w:rsidR="002138ED" w:rsidRPr="008A59A0" w:rsidRDefault="00000000" w:rsidP="00947223">
            <w:pPr>
              <w:pStyle w:val="ListParagraph"/>
              <w:ind w:left="0"/>
              <w:rPr>
                <w:b/>
                <w:sz w:val="18"/>
                <w:szCs w:val="18"/>
              </w:rPr>
            </w:pPr>
            <w:r w:rsidRPr="008A59A0">
              <w:rPr>
                <w:b/>
                <w:sz w:val="18"/>
                <w:szCs w:val="18"/>
              </w:rPr>
              <w:t xml:space="preserve">Uzstādītā </w:t>
            </w:r>
            <w:r>
              <w:rPr>
                <w:b/>
                <w:sz w:val="18"/>
                <w:szCs w:val="18"/>
              </w:rPr>
              <w:t xml:space="preserve">aktīvā </w:t>
            </w:r>
            <w:r w:rsidRPr="008A59A0">
              <w:rPr>
                <w:b/>
                <w:sz w:val="18"/>
                <w:szCs w:val="18"/>
              </w:rPr>
              <w:t xml:space="preserve">jauda, MW </w:t>
            </w:r>
          </w:p>
        </w:tc>
        <w:tc>
          <w:tcPr>
            <w:tcW w:w="1086" w:type="dxa"/>
          </w:tcPr>
          <w:p w14:paraId="05A169D2" w14:textId="77777777" w:rsidR="002138ED" w:rsidRPr="008A59A0" w:rsidRDefault="00000000" w:rsidP="00947223">
            <w:pPr>
              <w:pStyle w:val="ListParagraph"/>
              <w:ind w:left="0"/>
              <w:rPr>
                <w:b/>
                <w:sz w:val="18"/>
                <w:szCs w:val="18"/>
              </w:rPr>
            </w:pPr>
            <w:r w:rsidRPr="008A59A0">
              <w:rPr>
                <w:b/>
                <w:sz w:val="18"/>
                <w:szCs w:val="18"/>
              </w:rPr>
              <w:t xml:space="preserve">Maksimālā ģenerējamā reaktīvā jauda, </w:t>
            </w:r>
            <w:proofErr w:type="spellStart"/>
            <w:r w:rsidRPr="008A59A0">
              <w:rPr>
                <w:b/>
                <w:sz w:val="18"/>
                <w:szCs w:val="18"/>
              </w:rPr>
              <w:t>MVAr</w:t>
            </w:r>
            <w:proofErr w:type="spellEnd"/>
          </w:p>
        </w:tc>
        <w:tc>
          <w:tcPr>
            <w:tcW w:w="1182" w:type="dxa"/>
          </w:tcPr>
          <w:p w14:paraId="1C6547ED" w14:textId="77777777" w:rsidR="002138ED" w:rsidRPr="008A59A0" w:rsidRDefault="00000000" w:rsidP="00947223">
            <w:pPr>
              <w:pStyle w:val="ListParagraph"/>
              <w:ind w:left="0"/>
              <w:rPr>
                <w:b/>
                <w:sz w:val="18"/>
                <w:szCs w:val="18"/>
              </w:rPr>
            </w:pPr>
            <w:r w:rsidRPr="008A59A0">
              <w:rPr>
                <w:b/>
                <w:sz w:val="18"/>
                <w:szCs w:val="18"/>
              </w:rPr>
              <w:t>Maksimālā abso</w:t>
            </w:r>
            <w:r>
              <w:rPr>
                <w:b/>
                <w:sz w:val="18"/>
                <w:szCs w:val="18"/>
              </w:rPr>
              <w:t>r</w:t>
            </w:r>
            <w:r w:rsidRPr="008A59A0">
              <w:rPr>
                <w:b/>
                <w:sz w:val="18"/>
                <w:szCs w:val="18"/>
              </w:rPr>
              <w:t xml:space="preserve">bējamā reaktīvā jauda, </w:t>
            </w:r>
            <w:proofErr w:type="spellStart"/>
            <w:r w:rsidRPr="008A59A0">
              <w:rPr>
                <w:b/>
                <w:sz w:val="18"/>
                <w:szCs w:val="18"/>
              </w:rPr>
              <w:t>MVAr</w:t>
            </w:r>
            <w:proofErr w:type="spellEnd"/>
          </w:p>
        </w:tc>
      </w:tr>
      <w:tr w:rsidR="007D3272" w14:paraId="77A01D6C" w14:textId="77777777" w:rsidTr="00C362B4">
        <w:trPr>
          <w:trHeight w:val="412"/>
        </w:trPr>
        <w:tc>
          <w:tcPr>
            <w:tcW w:w="463" w:type="dxa"/>
          </w:tcPr>
          <w:p w14:paraId="2FC8DBAB" w14:textId="7A3719FF" w:rsidR="005E37E8" w:rsidRPr="00C362B4" w:rsidRDefault="005E37E8" w:rsidP="005E37E8">
            <w:pPr>
              <w:pStyle w:val="ListParagraph"/>
              <w:ind w:left="0"/>
              <w:rPr>
                <w:sz w:val="20"/>
                <w:szCs w:val="20"/>
              </w:rPr>
            </w:pPr>
          </w:p>
        </w:tc>
        <w:tc>
          <w:tcPr>
            <w:tcW w:w="1664" w:type="dxa"/>
          </w:tcPr>
          <w:p w14:paraId="479FF794" w14:textId="0C38CDAD" w:rsidR="005E37E8" w:rsidRPr="00C362B4" w:rsidRDefault="005E37E8" w:rsidP="005E37E8">
            <w:pPr>
              <w:pStyle w:val="ListParagraph"/>
              <w:ind w:left="0"/>
              <w:rPr>
                <w:sz w:val="20"/>
                <w:szCs w:val="20"/>
              </w:rPr>
            </w:pPr>
          </w:p>
        </w:tc>
        <w:tc>
          <w:tcPr>
            <w:tcW w:w="1658" w:type="dxa"/>
          </w:tcPr>
          <w:p w14:paraId="5EE9B50B" w14:textId="53194A00" w:rsidR="005E37E8" w:rsidRPr="00C362B4" w:rsidRDefault="005E37E8" w:rsidP="005E37E8">
            <w:pPr>
              <w:pStyle w:val="ListParagraph"/>
              <w:ind w:left="0"/>
              <w:rPr>
                <w:sz w:val="20"/>
                <w:szCs w:val="20"/>
              </w:rPr>
            </w:pPr>
          </w:p>
        </w:tc>
        <w:tc>
          <w:tcPr>
            <w:tcW w:w="1270" w:type="dxa"/>
          </w:tcPr>
          <w:p w14:paraId="46D33D63" w14:textId="699D502A" w:rsidR="005E37E8" w:rsidRPr="00C362B4" w:rsidRDefault="005E37E8" w:rsidP="005E37E8">
            <w:pPr>
              <w:pStyle w:val="ListParagraph"/>
              <w:ind w:left="0"/>
              <w:rPr>
                <w:sz w:val="20"/>
                <w:szCs w:val="20"/>
              </w:rPr>
            </w:pPr>
          </w:p>
        </w:tc>
        <w:tc>
          <w:tcPr>
            <w:tcW w:w="1327" w:type="dxa"/>
          </w:tcPr>
          <w:p w14:paraId="30E6E95D" w14:textId="19EB0EA3" w:rsidR="005E37E8" w:rsidRPr="00C362B4" w:rsidRDefault="005E37E8" w:rsidP="005E37E8">
            <w:pPr>
              <w:pStyle w:val="ListParagraph"/>
              <w:ind w:left="0"/>
              <w:rPr>
                <w:sz w:val="20"/>
                <w:szCs w:val="20"/>
              </w:rPr>
            </w:pPr>
          </w:p>
        </w:tc>
        <w:tc>
          <w:tcPr>
            <w:tcW w:w="1409" w:type="dxa"/>
          </w:tcPr>
          <w:p w14:paraId="25936BEE" w14:textId="7F0C677C" w:rsidR="005E37E8" w:rsidRPr="00C362B4" w:rsidRDefault="005E37E8" w:rsidP="005E37E8">
            <w:pPr>
              <w:pStyle w:val="ListParagraph"/>
              <w:ind w:left="0"/>
              <w:jc w:val="center"/>
              <w:rPr>
                <w:sz w:val="20"/>
                <w:szCs w:val="20"/>
              </w:rPr>
            </w:pPr>
          </w:p>
        </w:tc>
        <w:tc>
          <w:tcPr>
            <w:tcW w:w="1086" w:type="dxa"/>
          </w:tcPr>
          <w:p w14:paraId="23A04674" w14:textId="7A1126DA" w:rsidR="005E37E8" w:rsidRPr="00C362B4" w:rsidRDefault="005E37E8" w:rsidP="005E37E8">
            <w:pPr>
              <w:pStyle w:val="ListParagraph"/>
              <w:ind w:left="0"/>
              <w:jc w:val="center"/>
              <w:rPr>
                <w:sz w:val="20"/>
                <w:szCs w:val="20"/>
              </w:rPr>
            </w:pPr>
          </w:p>
        </w:tc>
        <w:tc>
          <w:tcPr>
            <w:tcW w:w="1182" w:type="dxa"/>
          </w:tcPr>
          <w:p w14:paraId="56BBA46F" w14:textId="46D1CF79" w:rsidR="005E37E8" w:rsidRPr="00C362B4" w:rsidRDefault="005E37E8" w:rsidP="005E37E8">
            <w:pPr>
              <w:pStyle w:val="ListParagraph"/>
              <w:ind w:left="0"/>
              <w:jc w:val="center"/>
              <w:rPr>
                <w:sz w:val="20"/>
                <w:szCs w:val="20"/>
              </w:rPr>
            </w:pPr>
          </w:p>
        </w:tc>
      </w:tr>
      <w:tr w:rsidR="007D3272" w14:paraId="62353641" w14:textId="77777777" w:rsidTr="00C362B4">
        <w:trPr>
          <w:trHeight w:val="412"/>
        </w:trPr>
        <w:tc>
          <w:tcPr>
            <w:tcW w:w="463" w:type="dxa"/>
          </w:tcPr>
          <w:p w14:paraId="5495B60A" w14:textId="79438DF5" w:rsidR="005E37E8" w:rsidRPr="00C362B4" w:rsidRDefault="005E37E8" w:rsidP="005E37E8">
            <w:pPr>
              <w:pStyle w:val="ListParagraph"/>
              <w:ind w:left="0"/>
              <w:rPr>
                <w:sz w:val="20"/>
                <w:szCs w:val="20"/>
              </w:rPr>
            </w:pPr>
          </w:p>
        </w:tc>
        <w:tc>
          <w:tcPr>
            <w:tcW w:w="1664" w:type="dxa"/>
          </w:tcPr>
          <w:p w14:paraId="0E757693" w14:textId="41B9356E" w:rsidR="005E37E8" w:rsidRPr="00C362B4" w:rsidRDefault="005E37E8" w:rsidP="005E37E8">
            <w:pPr>
              <w:pStyle w:val="ListParagraph"/>
              <w:ind w:left="0"/>
              <w:rPr>
                <w:sz w:val="20"/>
                <w:szCs w:val="20"/>
              </w:rPr>
            </w:pPr>
          </w:p>
        </w:tc>
        <w:tc>
          <w:tcPr>
            <w:tcW w:w="1658" w:type="dxa"/>
          </w:tcPr>
          <w:p w14:paraId="4B52B02E" w14:textId="06428A1D" w:rsidR="005E37E8" w:rsidRPr="00C362B4" w:rsidRDefault="005E37E8" w:rsidP="005E37E8">
            <w:pPr>
              <w:pStyle w:val="ListParagraph"/>
              <w:ind w:left="0"/>
              <w:rPr>
                <w:sz w:val="20"/>
                <w:szCs w:val="20"/>
              </w:rPr>
            </w:pPr>
          </w:p>
        </w:tc>
        <w:tc>
          <w:tcPr>
            <w:tcW w:w="1270" w:type="dxa"/>
          </w:tcPr>
          <w:p w14:paraId="3E3DB931" w14:textId="51460534" w:rsidR="005E37E8" w:rsidRPr="00C362B4" w:rsidRDefault="005E37E8" w:rsidP="005E37E8">
            <w:pPr>
              <w:pStyle w:val="ListParagraph"/>
              <w:ind w:left="0"/>
              <w:rPr>
                <w:sz w:val="20"/>
                <w:szCs w:val="20"/>
              </w:rPr>
            </w:pPr>
          </w:p>
        </w:tc>
        <w:tc>
          <w:tcPr>
            <w:tcW w:w="1327" w:type="dxa"/>
          </w:tcPr>
          <w:p w14:paraId="60F65687" w14:textId="584E5CAC" w:rsidR="005E37E8" w:rsidRPr="00C362B4" w:rsidRDefault="005E37E8" w:rsidP="005E37E8">
            <w:pPr>
              <w:pStyle w:val="ListParagraph"/>
              <w:ind w:left="0"/>
              <w:rPr>
                <w:sz w:val="20"/>
                <w:szCs w:val="20"/>
              </w:rPr>
            </w:pPr>
          </w:p>
        </w:tc>
        <w:tc>
          <w:tcPr>
            <w:tcW w:w="1409" w:type="dxa"/>
          </w:tcPr>
          <w:p w14:paraId="65626F0E" w14:textId="262443EB" w:rsidR="005E37E8" w:rsidRPr="00C362B4" w:rsidRDefault="005E37E8" w:rsidP="005E37E8">
            <w:pPr>
              <w:pStyle w:val="ListParagraph"/>
              <w:ind w:left="0"/>
              <w:jc w:val="center"/>
              <w:rPr>
                <w:sz w:val="20"/>
                <w:szCs w:val="20"/>
              </w:rPr>
            </w:pPr>
          </w:p>
        </w:tc>
        <w:tc>
          <w:tcPr>
            <w:tcW w:w="1086" w:type="dxa"/>
          </w:tcPr>
          <w:p w14:paraId="0C4B4926" w14:textId="5D306F22" w:rsidR="005E37E8" w:rsidRPr="00C362B4" w:rsidRDefault="005E37E8" w:rsidP="005E37E8">
            <w:pPr>
              <w:pStyle w:val="ListParagraph"/>
              <w:ind w:left="0"/>
              <w:jc w:val="center"/>
              <w:rPr>
                <w:sz w:val="20"/>
                <w:szCs w:val="20"/>
              </w:rPr>
            </w:pPr>
          </w:p>
        </w:tc>
        <w:tc>
          <w:tcPr>
            <w:tcW w:w="1182" w:type="dxa"/>
          </w:tcPr>
          <w:p w14:paraId="3F420135" w14:textId="2EED35A9" w:rsidR="005E37E8" w:rsidRPr="00C362B4" w:rsidRDefault="005E37E8" w:rsidP="005E37E8">
            <w:pPr>
              <w:pStyle w:val="ListParagraph"/>
              <w:ind w:left="0"/>
              <w:jc w:val="center"/>
              <w:rPr>
                <w:sz w:val="20"/>
                <w:szCs w:val="20"/>
              </w:rPr>
            </w:pPr>
          </w:p>
        </w:tc>
      </w:tr>
      <w:tr w:rsidR="007D3272" w14:paraId="16956128" w14:textId="77777777" w:rsidTr="00C362B4">
        <w:trPr>
          <w:trHeight w:val="412"/>
        </w:trPr>
        <w:tc>
          <w:tcPr>
            <w:tcW w:w="463" w:type="dxa"/>
          </w:tcPr>
          <w:p w14:paraId="2E6F39F3" w14:textId="3E3F8714" w:rsidR="005E37E8" w:rsidRPr="00C362B4" w:rsidRDefault="005E37E8" w:rsidP="005E37E8">
            <w:pPr>
              <w:pStyle w:val="ListParagraph"/>
              <w:ind w:left="0"/>
              <w:rPr>
                <w:sz w:val="20"/>
                <w:szCs w:val="20"/>
              </w:rPr>
            </w:pPr>
          </w:p>
        </w:tc>
        <w:tc>
          <w:tcPr>
            <w:tcW w:w="1664" w:type="dxa"/>
          </w:tcPr>
          <w:p w14:paraId="7C0EED0D" w14:textId="4A4B1A5F" w:rsidR="005E37E8" w:rsidRPr="00C362B4" w:rsidRDefault="005E37E8" w:rsidP="005E37E8">
            <w:pPr>
              <w:pStyle w:val="ListParagraph"/>
              <w:ind w:left="0"/>
              <w:rPr>
                <w:sz w:val="20"/>
                <w:szCs w:val="20"/>
              </w:rPr>
            </w:pPr>
          </w:p>
        </w:tc>
        <w:tc>
          <w:tcPr>
            <w:tcW w:w="1658" w:type="dxa"/>
          </w:tcPr>
          <w:p w14:paraId="63A8FA64" w14:textId="66E3C00A" w:rsidR="005E37E8" w:rsidRPr="00C362B4" w:rsidRDefault="005E37E8" w:rsidP="005E37E8">
            <w:pPr>
              <w:pStyle w:val="ListParagraph"/>
              <w:ind w:left="0"/>
              <w:rPr>
                <w:sz w:val="20"/>
                <w:szCs w:val="20"/>
              </w:rPr>
            </w:pPr>
          </w:p>
        </w:tc>
        <w:tc>
          <w:tcPr>
            <w:tcW w:w="1270" w:type="dxa"/>
          </w:tcPr>
          <w:p w14:paraId="649AB31B" w14:textId="70E045D4" w:rsidR="005E37E8" w:rsidRPr="00C362B4" w:rsidRDefault="005E37E8" w:rsidP="005E37E8">
            <w:pPr>
              <w:pStyle w:val="ListParagraph"/>
              <w:ind w:left="0"/>
              <w:rPr>
                <w:sz w:val="20"/>
                <w:szCs w:val="20"/>
              </w:rPr>
            </w:pPr>
          </w:p>
        </w:tc>
        <w:tc>
          <w:tcPr>
            <w:tcW w:w="1327" w:type="dxa"/>
          </w:tcPr>
          <w:p w14:paraId="1DD5F86A" w14:textId="3C2BA185" w:rsidR="005E37E8" w:rsidRPr="00C362B4" w:rsidRDefault="005E37E8" w:rsidP="005E37E8">
            <w:pPr>
              <w:pStyle w:val="ListParagraph"/>
              <w:ind w:left="0"/>
              <w:rPr>
                <w:sz w:val="20"/>
                <w:szCs w:val="20"/>
              </w:rPr>
            </w:pPr>
          </w:p>
        </w:tc>
        <w:tc>
          <w:tcPr>
            <w:tcW w:w="1409" w:type="dxa"/>
          </w:tcPr>
          <w:p w14:paraId="34A7B9AC" w14:textId="64195DAD" w:rsidR="005E37E8" w:rsidRPr="00C362B4" w:rsidRDefault="005E37E8" w:rsidP="005E37E8">
            <w:pPr>
              <w:pStyle w:val="ListParagraph"/>
              <w:ind w:left="0"/>
              <w:jc w:val="center"/>
              <w:rPr>
                <w:sz w:val="20"/>
                <w:szCs w:val="20"/>
              </w:rPr>
            </w:pPr>
          </w:p>
        </w:tc>
        <w:tc>
          <w:tcPr>
            <w:tcW w:w="1086" w:type="dxa"/>
          </w:tcPr>
          <w:p w14:paraId="218ADA0C" w14:textId="21B97DBC" w:rsidR="005E37E8" w:rsidRPr="00C362B4" w:rsidRDefault="005E37E8" w:rsidP="005E37E8">
            <w:pPr>
              <w:pStyle w:val="ListParagraph"/>
              <w:ind w:left="0"/>
              <w:jc w:val="center"/>
              <w:rPr>
                <w:sz w:val="20"/>
                <w:szCs w:val="20"/>
              </w:rPr>
            </w:pPr>
          </w:p>
        </w:tc>
        <w:tc>
          <w:tcPr>
            <w:tcW w:w="1182" w:type="dxa"/>
          </w:tcPr>
          <w:p w14:paraId="66DBBAAD" w14:textId="2FA9D768" w:rsidR="005E37E8" w:rsidRPr="00C362B4" w:rsidRDefault="005E37E8" w:rsidP="005E37E8">
            <w:pPr>
              <w:pStyle w:val="ListParagraph"/>
              <w:ind w:left="0"/>
              <w:jc w:val="center"/>
              <w:rPr>
                <w:sz w:val="20"/>
                <w:szCs w:val="20"/>
              </w:rPr>
            </w:pPr>
          </w:p>
        </w:tc>
      </w:tr>
      <w:tr w:rsidR="007D3272" w14:paraId="725663F6" w14:textId="77777777" w:rsidTr="00C362B4">
        <w:trPr>
          <w:trHeight w:val="412"/>
        </w:trPr>
        <w:tc>
          <w:tcPr>
            <w:tcW w:w="463" w:type="dxa"/>
          </w:tcPr>
          <w:p w14:paraId="7BBCFAFE" w14:textId="5E2A3276" w:rsidR="005E37E8" w:rsidRPr="00C362B4" w:rsidRDefault="005E37E8" w:rsidP="005E37E8">
            <w:pPr>
              <w:pStyle w:val="ListParagraph"/>
              <w:ind w:left="0"/>
              <w:rPr>
                <w:sz w:val="20"/>
                <w:szCs w:val="20"/>
              </w:rPr>
            </w:pPr>
          </w:p>
        </w:tc>
        <w:tc>
          <w:tcPr>
            <w:tcW w:w="1664" w:type="dxa"/>
          </w:tcPr>
          <w:p w14:paraId="1BF5DCB5" w14:textId="2B2FA719" w:rsidR="005E37E8" w:rsidRPr="00C362B4" w:rsidRDefault="005E37E8" w:rsidP="005E37E8">
            <w:pPr>
              <w:pStyle w:val="ListParagraph"/>
              <w:ind w:left="0"/>
              <w:rPr>
                <w:sz w:val="20"/>
                <w:szCs w:val="20"/>
              </w:rPr>
            </w:pPr>
          </w:p>
        </w:tc>
        <w:tc>
          <w:tcPr>
            <w:tcW w:w="1658" w:type="dxa"/>
          </w:tcPr>
          <w:p w14:paraId="4220DE1A" w14:textId="4131B669" w:rsidR="005E37E8" w:rsidRPr="00C362B4" w:rsidRDefault="005E37E8" w:rsidP="005E37E8">
            <w:pPr>
              <w:pStyle w:val="ListParagraph"/>
              <w:ind w:left="0"/>
              <w:rPr>
                <w:sz w:val="20"/>
                <w:szCs w:val="20"/>
              </w:rPr>
            </w:pPr>
          </w:p>
        </w:tc>
        <w:tc>
          <w:tcPr>
            <w:tcW w:w="1270" w:type="dxa"/>
          </w:tcPr>
          <w:p w14:paraId="01F556D4" w14:textId="5EB0D6EA" w:rsidR="005E37E8" w:rsidRPr="00C362B4" w:rsidRDefault="005E37E8" w:rsidP="005E37E8">
            <w:pPr>
              <w:pStyle w:val="ListParagraph"/>
              <w:ind w:left="0"/>
              <w:rPr>
                <w:sz w:val="20"/>
                <w:szCs w:val="20"/>
              </w:rPr>
            </w:pPr>
          </w:p>
        </w:tc>
        <w:tc>
          <w:tcPr>
            <w:tcW w:w="1327" w:type="dxa"/>
          </w:tcPr>
          <w:p w14:paraId="3C10AC27" w14:textId="39A088E7" w:rsidR="005E37E8" w:rsidRPr="00C362B4" w:rsidRDefault="005E37E8" w:rsidP="005E37E8">
            <w:pPr>
              <w:pStyle w:val="ListParagraph"/>
              <w:ind w:left="0"/>
              <w:rPr>
                <w:sz w:val="20"/>
                <w:szCs w:val="20"/>
              </w:rPr>
            </w:pPr>
          </w:p>
        </w:tc>
        <w:tc>
          <w:tcPr>
            <w:tcW w:w="1409" w:type="dxa"/>
          </w:tcPr>
          <w:p w14:paraId="1F3C7861" w14:textId="120DE1EA" w:rsidR="00C362B4" w:rsidRPr="00C362B4" w:rsidRDefault="00C362B4" w:rsidP="005E37E8">
            <w:pPr>
              <w:pStyle w:val="ListParagraph"/>
              <w:ind w:left="0"/>
              <w:jc w:val="center"/>
              <w:rPr>
                <w:sz w:val="20"/>
                <w:szCs w:val="20"/>
              </w:rPr>
            </w:pPr>
          </w:p>
        </w:tc>
        <w:tc>
          <w:tcPr>
            <w:tcW w:w="1086" w:type="dxa"/>
          </w:tcPr>
          <w:p w14:paraId="6DE2E114" w14:textId="47DA0565" w:rsidR="005E37E8" w:rsidRPr="00C362B4" w:rsidRDefault="005E37E8" w:rsidP="005E37E8">
            <w:pPr>
              <w:pStyle w:val="ListParagraph"/>
              <w:ind w:left="0"/>
              <w:jc w:val="center"/>
              <w:rPr>
                <w:sz w:val="20"/>
                <w:szCs w:val="20"/>
              </w:rPr>
            </w:pPr>
          </w:p>
        </w:tc>
        <w:tc>
          <w:tcPr>
            <w:tcW w:w="1182" w:type="dxa"/>
          </w:tcPr>
          <w:p w14:paraId="33E1A3D1" w14:textId="262DD891" w:rsidR="005E37E8" w:rsidRPr="00C362B4" w:rsidRDefault="005E37E8" w:rsidP="005E37E8">
            <w:pPr>
              <w:pStyle w:val="ListParagraph"/>
              <w:ind w:left="0"/>
              <w:jc w:val="center"/>
              <w:rPr>
                <w:sz w:val="20"/>
                <w:szCs w:val="20"/>
              </w:rPr>
            </w:pPr>
          </w:p>
        </w:tc>
      </w:tr>
    </w:tbl>
    <w:p w14:paraId="7745C8CD" w14:textId="77777777" w:rsidR="00C52DE5" w:rsidRDefault="00C52DE5" w:rsidP="00D32FB0"/>
    <w:bookmarkEnd w:id="2"/>
    <w:p w14:paraId="4B356B2A" w14:textId="77777777" w:rsidR="00C52DE5" w:rsidRDefault="00C52DE5">
      <w:pPr>
        <w:spacing w:after="200" w:line="276" w:lineRule="auto"/>
      </w:pPr>
    </w:p>
    <w:sectPr w:rsidR="00C52DE5" w:rsidSect="00936AFE">
      <w:footerReference w:type="even" r:id="rId11"/>
      <w:footerReference w:type="default" r:id="rId12"/>
      <w:footerReference w:type="first" r:id="rId13"/>
      <w:pgSz w:w="12240" w:h="15840"/>
      <w:pgMar w:top="1134" w:right="758" w:bottom="113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9B42" w14:textId="77777777" w:rsidR="00E73196" w:rsidRDefault="00E73196">
      <w:r>
        <w:separator/>
      </w:r>
    </w:p>
  </w:endnote>
  <w:endnote w:type="continuationSeparator" w:id="0">
    <w:p w14:paraId="645187EE" w14:textId="77777777" w:rsidR="00E73196" w:rsidRDefault="00E7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Dutch TL">
    <w:altName w:val="Cambria"/>
    <w:charset w:val="BA"/>
    <w:family w:val="roman"/>
    <w:pitch w:val="variable"/>
    <w:sig w:usb0="00000001" w:usb1="5000204A" w:usb2="00000000" w:usb3="00000000" w:csb0="0000009F" w:csb1="00000000"/>
  </w:font>
  <w:font w:name="Swiss TL">
    <w:altName w:val="Arial"/>
    <w:charset w:val="BA"/>
    <w:family w:val="swiss"/>
    <w:pitch w:val="variable"/>
    <w:sig w:usb0="00000001" w:usb1="00000048" w:usb2="00000000" w:usb3="00000000" w:csb0="00000097"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429D" w14:textId="77777777" w:rsidR="002C098B" w:rsidRDefault="00000000" w:rsidP="000D5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868">
      <w:rPr>
        <w:rStyle w:val="PageNumber"/>
        <w:noProof/>
      </w:rPr>
      <w:t>5</w:t>
    </w:r>
    <w:r>
      <w:rPr>
        <w:rStyle w:val="PageNumber"/>
      </w:rPr>
      <w:fldChar w:fldCharType="end"/>
    </w:r>
  </w:p>
  <w:p w14:paraId="22413364" w14:textId="77777777" w:rsidR="002C098B" w:rsidRDefault="002C098B" w:rsidP="000D5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4A5F" w14:textId="77777777" w:rsidR="002C098B" w:rsidRPr="004D283C" w:rsidRDefault="00000000" w:rsidP="000D597F">
    <w:pPr>
      <w:pStyle w:val="Footer"/>
      <w:framePr w:wrap="around" w:vAnchor="text" w:hAnchor="margin" w:xAlign="right" w:y="1"/>
      <w:rPr>
        <w:rStyle w:val="PageNumber"/>
        <w:sz w:val="16"/>
        <w:szCs w:val="16"/>
      </w:rPr>
    </w:pPr>
    <w:r w:rsidRPr="004D283C">
      <w:rPr>
        <w:rStyle w:val="PageNumber"/>
        <w:sz w:val="16"/>
        <w:szCs w:val="16"/>
      </w:rPr>
      <w:fldChar w:fldCharType="begin"/>
    </w:r>
    <w:r w:rsidRPr="004D283C">
      <w:rPr>
        <w:rStyle w:val="PageNumber"/>
        <w:sz w:val="16"/>
        <w:szCs w:val="16"/>
      </w:rPr>
      <w:instrText xml:space="preserve">PAGE  </w:instrText>
    </w:r>
    <w:r w:rsidRPr="004D283C">
      <w:rPr>
        <w:rStyle w:val="PageNumber"/>
        <w:sz w:val="16"/>
        <w:szCs w:val="16"/>
      </w:rPr>
      <w:fldChar w:fldCharType="separate"/>
    </w:r>
    <w:r w:rsidRPr="004D283C">
      <w:rPr>
        <w:rStyle w:val="PageNumber"/>
        <w:sz w:val="16"/>
        <w:szCs w:val="16"/>
      </w:rPr>
      <w:t>6</w:t>
    </w:r>
    <w:r w:rsidRPr="004D283C">
      <w:rPr>
        <w:rStyle w:val="PageNumber"/>
        <w:sz w:val="16"/>
        <w:szCs w:val="16"/>
      </w:rPr>
      <w:fldChar w:fldCharType="end"/>
    </w:r>
  </w:p>
  <w:p w14:paraId="2CF9E71E" w14:textId="77777777" w:rsidR="002C098B" w:rsidRPr="004D283C" w:rsidRDefault="002C098B" w:rsidP="00613E8E">
    <w:pPr>
      <w:pStyle w:val="Footer"/>
      <w:ind w:right="360"/>
      <w:rPr>
        <w:sz w:val="16"/>
        <w:szCs w:val="16"/>
      </w:rPr>
    </w:pPr>
  </w:p>
  <w:p w14:paraId="0A24441E" w14:textId="77777777" w:rsidR="00227FE6" w:rsidRDefault="00227FE6">
    <w:pPr>
      <w:jc w:val="center"/>
    </w:pPr>
  </w:p>
  <w:p w14:paraId="2C55DAB0" w14:textId="77777777" w:rsidR="007D3272" w:rsidRDefault="00000000">
    <w:pPr>
      <w:jc w:val="center"/>
    </w:pPr>
    <w:r>
      <w:rPr>
        <w:rFonts w:ascii="Calibri" w:eastAsia="Calibri" w:hAnsi="Calibri" w:cs="Calibri"/>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C74F" w14:textId="77777777" w:rsidR="00673B39" w:rsidRDefault="00000000">
    <w:r>
      <w:t xml:space="preserve">          Šis dokuments ir parakstīts ar drošu elektronisko parakstu un satur laika zīmogu</w:t>
    </w:r>
  </w:p>
  <w:p w14:paraId="2E74DBEB" w14:textId="77777777" w:rsidR="006C2545" w:rsidRDefault="00000000">
    <w:r>
      <w:t xml:space="preserve">          Šis dokuments ir parakstīts ar drošu elektronisko parakstu un satur laika zīmogu</w:t>
    </w:r>
  </w:p>
  <w:p w14:paraId="5425A561" w14:textId="77777777" w:rsidR="00227FE6" w:rsidRDefault="00000000">
    <w:pPr>
      <w:jc w:val="center"/>
    </w:pPr>
    <w:r>
      <w:rPr>
        <w:rFonts w:ascii="Calibri" w:eastAsia="Calibri" w:hAnsi="Calibri" w:cs="Calibri"/>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B883" w14:textId="77777777" w:rsidR="00E73196" w:rsidRDefault="00E73196">
      <w:r>
        <w:separator/>
      </w:r>
    </w:p>
  </w:footnote>
  <w:footnote w:type="continuationSeparator" w:id="0">
    <w:p w14:paraId="6FCDF97E" w14:textId="77777777" w:rsidR="00E73196" w:rsidRDefault="00E7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8E0DBB"/>
    <w:multiLevelType w:val="hybridMultilevel"/>
    <w:tmpl w:val="F5AF2D3E"/>
    <w:lvl w:ilvl="0" w:tplc="CC5A1972">
      <w:start w:val="1"/>
      <w:numFmt w:val="decimal"/>
      <w:lvlText w:val=""/>
      <w:lvlJc w:val="left"/>
      <w:rPr>
        <w:rFonts w:cs="Times New Roman"/>
      </w:rPr>
    </w:lvl>
    <w:lvl w:ilvl="1" w:tplc="B2D881BC">
      <w:numFmt w:val="decimal"/>
      <w:lvlText w:val=""/>
      <w:lvlJc w:val="left"/>
      <w:rPr>
        <w:rFonts w:cs="Times New Roman"/>
      </w:rPr>
    </w:lvl>
    <w:lvl w:ilvl="2" w:tplc="9A8EB710">
      <w:numFmt w:val="decimal"/>
      <w:lvlText w:val=""/>
      <w:lvlJc w:val="left"/>
      <w:rPr>
        <w:rFonts w:cs="Times New Roman"/>
      </w:rPr>
    </w:lvl>
    <w:lvl w:ilvl="3" w:tplc="87984C32">
      <w:numFmt w:val="decimal"/>
      <w:lvlText w:val=""/>
      <w:lvlJc w:val="left"/>
      <w:rPr>
        <w:rFonts w:cs="Times New Roman"/>
      </w:rPr>
    </w:lvl>
    <w:lvl w:ilvl="4" w:tplc="AAD2DA22">
      <w:numFmt w:val="decimal"/>
      <w:lvlText w:val=""/>
      <w:lvlJc w:val="left"/>
      <w:rPr>
        <w:rFonts w:cs="Times New Roman"/>
      </w:rPr>
    </w:lvl>
    <w:lvl w:ilvl="5" w:tplc="D4A2EA3E">
      <w:numFmt w:val="decimal"/>
      <w:lvlText w:val=""/>
      <w:lvlJc w:val="left"/>
      <w:rPr>
        <w:rFonts w:cs="Times New Roman"/>
      </w:rPr>
    </w:lvl>
    <w:lvl w:ilvl="6" w:tplc="E4123DAA">
      <w:numFmt w:val="decimal"/>
      <w:lvlText w:val=""/>
      <w:lvlJc w:val="left"/>
      <w:rPr>
        <w:rFonts w:cs="Times New Roman"/>
      </w:rPr>
    </w:lvl>
    <w:lvl w:ilvl="7" w:tplc="FEEEBBB2">
      <w:numFmt w:val="decimal"/>
      <w:lvlText w:val=""/>
      <w:lvlJc w:val="left"/>
      <w:rPr>
        <w:rFonts w:cs="Times New Roman"/>
      </w:rPr>
    </w:lvl>
    <w:lvl w:ilvl="8" w:tplc="1D2A3212">
      <w:numFmt w:val="decimal"/>
      <w:lvlText w:val=""/>
      <w:lvlJc w:val="left"/>
      <w:rPr>
        <w:rFonts w:cs="Times New Roman"/>
      </w:rPr>
    </w:lvl>
  </w:abstractNum>
  <w:abstractNum w:abstractNumId="1" w15:restartNumberingAfterBreak="0">
    <w:nsid w:val="050E0B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B07562"/>
    <w:multiLevelType w:val="multilevel"/>
    <w:tmpl w:val="E9666C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72A5D"/>
    <w:multiLevelType w:val="hybridMultilevel"/>
    <w:tmpl w:val="CD3A9E8A"/>
    <w:lvl w:ilvl="0" w:tplc="78D88E2A">
      <w:start w:val="1"/>
      <w:numFmt w:val="decimal"/>
      <w:lvlText w:val="%1."/>
      <w:lvlJc w:val="left"/>
      <w:pPr>
        <w:ind w:left="720" w:hanging="360"/>
      </w:pPr>
      <w:rPr>
        <w:rFonts w:hint="default"/>
      </w:rPr>
    </w:lvl>
    <w:lvl w:ilvl="1" w:tplc="4A283A0C" w:tentative="1">
      <w:start w:val="1"/>
      <w:numFmt w:val="lowerLetter"/>
      <w:lvlText w:val="%2."/>
      <w:lvlJc w:val="left"/>
      <w:pPr>
        <w:ind w:left="1440" w:hanging="360"/>
      </w:pPr>
    </w:lvl>
    <w:lvl w:ilvl="2" w:tplc="45EA79C0" w:tentative="1">
      <w:start w:val="1"/>
      <w:numFmt w:val="lowerRoman"/>
      <w:lvlText w:val="%3."/>
      <w:lvlJc w:val="right"/>
      <w:pPr>
        <w:ind w:left="2160" w:hanging="180"/>
      </w:pPr>
    </w:lvl>
    <w:lvl w:ilvl="3" w:tplc="5504F1A8" w:tentative="1">
      <w:start w:val="1"/>
      <w:numFmt w:val="decimal"/>
      <w:lvlText w:val="%4."/>
      <w:lvlJc w:val="left"/>
      <w:pPr>
        <w:ind w:left="2880" w:hanging="360"/>
      </w:pPr>
    </w:lvl>
    <w:lvl w:ilvl="4" w:tplc="82D6CC26" w:tentative="1">
      <w:start w:val="1"/>
      <w:numFmt w:val="lowerLetter"/>
      <w:lvlText w:val="%5."/>
      <w:lvlJc w:val="left"/>
      <w:pPr>
        <w:ind w:left="3600" w:hanging="360"/>
      </w:pPr>
    </w:lvl>
    <w:lvl w:ilvl="5" w:tplc="8670E52C" w:tentative="1">
      <w:start w:val="1"/>
      <w:numFmt w:val="lowerRoman"/>
      <w:lvlText w:val="%6."/>
      <w:lvlJc w:val="right"/>
      <w:pPr>
        <w:ind w:left="4320" w:hanging="180"/>
      </w:pPr>
    </w:lvl>
    <w:lvl w:ilvl="6" w:tplc="4ED83BEC" w:tentative="1">
      <w:start w:val="1"/>
      <w:numFmt w:val="decimal"/>
      <w:lvlText w:val="%7."/>
      <w:lvlJc w:val="left"/>
      <w:pPr>
        <w:ind w:left="5040" w:hanging="360"/>
      </w:pPr>
    </w:lvl>
    <w:lvl w:ilvl="7" w:tplc="270421A8" w:tentative="1">
      <w:start w:val="1"/>
      <w:numFmt w:val="lowerLetter"/>
      <w:lvlText w:val="%8."/>
      <w:lvlJc w:val="left"/>
      <w:pPr>
        <w:ind w:left="5760" w:hanging="360"/>
      </w:pPr>
    </w:lvl>
    <w:lvl w:ilvl="8" w:tplc="9B80FA3C" w:tentative="1">
      <w:start w:val="1"/>
      <w:numFmt w:val="lowerRoman"/>
      <w:lvlText w:val="%9."/>
      <w:lvlJc w:val="right"/>
      <w:pPr>
        <w:ind w:left="6480" w:hanging="180"/>
      </w:pPr>
    </w:lvl>
  </w:abstractNum>
  <w:abstractNum w:abstractNumId="4" w15:restartNumberingAfterBreak="0">
    <w:nsid w:val="25864464"/>
    <w:multiLevelType w:val="hybridMultilevel"/>
    <w:tmpl w:val="CD3A9E8A"/>
    <w:lvl w:ilvl="0" w:tplc="10F4A1F4">
      <w:start w:val="1"/>
      <w:numFmt w:val="decimal"/>
      <w:lvlText w:val="%1."/>
      <w:lvlJc w:val="left"/>
      <w:pPr>
        <w:ind w:left="720" w:hanging="360"/>
      </w:pPr>
      <w:rPr>
        <w:rFonts w:hint="default"/>
      </w:rPr>
    </w:lvl>
    <w:lvl w:ilvl="1" w:tplc="A5C2B4AC" w:tentative="1">
      <w:start w:val="1"/>
      <w:numFmt w:val="lowerLetter"/>
      <w:lvlText w:val="%2."/>
      <w:lvlJc w:val="left"/>
      <w:pPr>
        <w:ind w:left="1440" w:hanging="360"/>
      </w:pPr>
    </w:lvl>
    <w:lvl w:ilvl="2" w:tplc="B762DD98" w:tentative="1">
      <w:start w:val="1"/>
      <w:numFmt w:val="lowerRoman"/>
      <w:lvlText w:val="%3."/>
      <w:lvlJc w:val="right"/>
      <w:pPr>
        <w:ind w:left="2160" w:hanging="180"/>
      </w:pPr>
    </w:lvl>
    <w:lvl w:ilvl="3" w:tplc="AF722A38" w:tentative="1">
      <w:start w:val="1"/>
      <w:numFmt w:val="decimal"/>
      <w:lvlText w:val="%4."/>
      <w:lvlJc w:val="left"/>
      <w:pPr>
        <w:ind w:left="2880" w:hanging="360"/>
      </w:pPr>
    </w:lvl>
    <w:lvl w:ilvl="4" w:tplc="2C6A5B22" w:tentative="1">
      <w:start w:val="1"/>
      <w:numFmt w:val="lowerLetter"/>
      <w:lvlText w:val="%5."/>
      <w:lvlJc w:val="left"/>
      <w:pPr>
        <w:ind w:left="3600" w:hanging="360"/>
      </w:pPr>
    </w:lvl>
    <w:lvl w:ilvl="5" w:tplc="7952CF1E" w:tentative="1">
      <w:start w:val="1"/>
      <w:numFmt w:val="lowerRoman"/>
      <w:lvlText w:val="%6."/>
      <w:lvlJc w:val="right"/>
      <w:pPr>
        <w:ind w:left="4320" w:hanging="180"/>
      </w:pPr>
    </w:lvl>
    <w:lvl w:ilvl="6" w:tplc="4E3E39D0" w:tentative="1">
      <w:start w:val="1"/>
      <w:numFmt w:val="decimal"/>
      <w:lvlText w:val="%7."/>
      <w:lvlJc w:val="left"/>
      <w:pPr>
        <w:ind w:left="5040" w:hanging="360"/>
      </w:pPr>
    </w:lvl>
    <w:lvl w:ilvl="7" w:tplc="35CC503E" w:tentative="1">
      <w:start w:val="1"/>
      <w:numFmt w:val="lowerLetter"/>
      <w:lvlText w:val="%8."/>
      <w:lvlJc w:val="left"/>
      <w:pPr>
        <w:ind w:left="5760" w:hanging="360"/>
      </w:pPr>
    </w:lvl>
    <w:lvl w:ilvl="8" w:tplc="CDE2FF26" w:tentative="1">
      <w:start w:val="1"/>
      <w:numFmt w:val="lowerRoman"/>
      <w:lvlText w:val="%9."/>
      <w:lvlJc w:val="right"/>
      <w:pPr>
        <w:ind w:left="6480" w:hanging="180"/>
      </w:pPr>
    </w:lvl>
  </w:abstractNum>
  <w:abstractNum w:abstractNumId="5" w15:restartNumberingAfterBreak="0">
    <w:nsid w:val="25A137D6"/>
    <w:multiLevelType w:val="multilevel"/>
    <w:tmpl w:val="F43409B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74E1E89"/>
    <w:multiLevelType w:val="hybridMultilevel"/>
    <w:tmpl w:val="365CC32A"/>
    <w:lvl w:ilvl="0" w:tplc="AC1892C8">
      <w:start w:val="1"/>
      <w:numFmt w:val="decimal"/>
      <w:lvlText w:val="%1."/>
      <w:lvlJc w:val="left"/>
      <w:pPr>
        <w:ind w:left="720" w:hanging="360"/>
      </w:pPr>
      <w:rPr>
        <w:rFonts w:hint="default"/>
      </w:rPr>
    </w:lvl>
    <w:lvl w:ilvl="1" w:tplc="85860E52" w:tentative="1">
      <w:start w:val="1"/>
      <w:numFmt w:val="lowerLetter"/>
      <w:lvlText w:val="%2."/>
      <w:lvlJc w:val="left"/>
      <w:pPr>
        <w:ind w:left="1440" w:hanging="360"/>
      </w:pPr>
    </w:lvl>
    <w:lvl w:ilvl="2" w:tplc="D1D2E410" w:tentative="1">
      <w:start w:val="1"/>
      <w:numFmt w:val="lowerRoman"/>
      <w:lvlText w:val="%3."/>
      <w:lvlJc w:val="right"/>
      <w:pPr>
        <w:ind w:left="2160" w:hanging="180"/>
      </w:pPr>
    </w:lvl>
    <w:lvl w:ilvl="3" w:tplc="BC161646" w:tentative="1">
      <w:start w:val="1"/>
      <w:numFmt w:val="decimal"/>
      <w:lvlText w:val="%4."/>
      <w:lvlJc w:val="left"/>
      <w:pPr>
        <w:ind w:left="2880" w:hanging="360"/>
      </w:pPr>
    </w:lvl>
    <w:lvl w:ilvl="4" w:tplc="D0F61190" w:tentative="1">
      <w:start w:val="1"/>
      <w:numFmt w:val="lowerLetter"/>
      <w:lvlText w:val="%5."/>
      <w:lvlJc w:val="left"/>
      <w:pPr>
        <w:ind w:left="3600" w:hanging="360"/>
      </w:pPr>
    </w:lvl>
    <w:lvl w:ilvl="5" w:tplc="FDB48B34" w:tentative="1">
      <w:start w:val="1"/>
      <w:numFmt w:val="lowerRoman"/>
      <w:lvlText w:val="%6."/>
      <w:lvlJc w:val="right"/>
      <w:pPr>
        <w:ind w:left="4320" w:hanging="180"/>
      </w:pPr>
    </w:lvl>
    <w:lvl w:ilvl="6" w:tplc="CB400978" w:tentative="1">
      <w:start w:val="1"/>
      <w:numFmt w:val="decimal"/>
      <w:lvlText w:val="%7."/>
      <w:lvlJc w:val="left"/>
      <w:pPr>
        <w:ind w:left="5040" w:hanging="360"/>
      </w:pPr>
    </w:lvl>
    <w:lvl w:ilvl="7" w:tplc="8C96D3F6" w:tentative="1">
      <w:start w:val="1"/>
      <w:numFmt w:val="lowerLetter"/>
      <w:lvlText w:val="%8."/>
      <w:lvlJc w:val="left"/>
      <w:pPr>
        <w:ind w:left="5760" w:hanging="360"/>
      </w:pPr>
    </w:lvl>
    <w:lvl w:ilvl="8" w:tplc="2EF6E828" w:tentative="1">
      <w:start w:val="1"/>
      <w:numFmt w:val="lowerRoman"/>
      <w:lvlText w:val="%9."/>
      <w:lvlJc w:val="right"/>
      <w:pPr>
        <w:ind w:left="6480" w:hanging="180"/>
      </w:pPr>
    </w:lvl>
  </w:abstractNum>
  <w:abstractNum w:abstractNumId="7" w15:restartNumberingAfterBreak="0">
    <w:nsid w:val="472D57EA"/>
    <w:multiLevelType w:val="multilevel"/>
    <w:tmpl w:val="F43409B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E457A26"/>
    <w:multiLevelType w:val="multilevel"/>
    <w:tmpl w:val="F43409B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0482E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2320D1"/>
    <w:multiLevelType w:val="hybridMultilevel"/>
    <w:tmpl w:val="CD3A9E8A"/>
    <w:lvl w:ilvl="0" w:tplc="E2789964">
      <w:start w:val="1"/>
      <w:numFmt w:val="decimal"/>
      <w:lvlText w:val="%1."/>
      <w:lvlJc w:val="left"/>
      <w:pPr>
        <w:ind w:left="720" w:hanging="360"/>
      </w:pPr>
      <w:rPr>
        <w:rFonts w:hint="default"/>
      </w:rPr>
    </w:lvl>
    <w:lvl w:ilvl="1" w:tplc="3AF2D80A" w:tentative="1">
      <w:start w:val="1"/>
      <w:numFmt w:val="lowerLetter"/>
      <w:lvlText w:val="%2."/>
      <w:lvlJc w:val="left"/>
      <w:pPr>
        <w:ind w:left="1440" w:hanging="360"/>
      </w:pPr>
    </w:lvl>
    <w:lvl w:ilvl="2" w:tplc="BA92EEE2" w:tentative="1">
      <w:start w:val="1"/>
      <w:numFmt w:val="lowerRoman"/>
      <w:lvlText w:val="%3."/>
      <w:lvlJc w:val="right"/>
      <w:pPr>
        <w:ind w:left="2160" w:hanging="180"/>
      </w:pPr>
    </w:lvl>
    <w:lvl w:ilvl="3" w:tplc="1280086C" w:tentative="1">
      <w:start w:val="1"/>
      <w:numFmt w:val="decimal"/>
      <w:lvlText w:val="%4."/>
      <w:lvlJc w:val="left"/>
      <w:pPr>
        <w:ind w:left="2880" w:hanging="360"/>
      </w:pPr>
    </w:lvl>
    <w:lvl w:ilvl="4" w:tplc="8278DEFE" w:tentative="1">
      <w:start w:val="1"/>
      <w:numFmt w:val="lowerLetter"/>
      <w:lvlText w:val="%5."/>
      <w:lvlJc w:val="left"/>
      <w:pPr>
        <w:ind w:left="3600" w:hanging="360"/>
      </w:pPr>
    </w:lvl>
    <w:lvl w:ilvl="5" w:tplc="6AF48450" w:tentative="1">
      <w:start w:val="1"/>
      <w:numFmt w:val="lowerRoman"/>
      <w:lvlText w:val="%6."/>
      <w:lvlJc w:val="right"/>
      <w:pPr>
        <w:ind w:left="4320" w:hanging="180"/>
      </w:pPr>
    </w:lvl>
    <w:lvl w:ilvl="6" w:tplc="53043C86" w:tentative="1">
      <w:start w:val="1"/>
      <w:numFmt w:val="decimal"/>
      <w:lvlText w:val="%7."/>
      <w:lvlJc w:val="left"/>
      <w:pPr>
        <w:ind w:left="5040" w:hanging="360"/>
      </w:pPr>
    </w:lvl>
    <w:lvl w:ilvl="7" w:tplc="48CE9ACA" w:tentative="1">
      <w:start w:val="1"/>
      <w:numFmt w:val="lowerLetter"/>
      <w:lvlText w:val="%8."/>
      <w:lvlJc w:val="left"/>
      <w:pPr>
        <w:ind w:left="5760" w:hanging="360"/>
      </w:pPr>
    </w:lvl>
    <w:lvl w:ilvl="8" w:tplc="D3669482" w:tentative="1">
      <w:start w:val="1"/>
      <w:numFmt w:val="lowerRoman"/>
      <w:lvlText w:val="%9."/>
      <w:lvlJc w:val="right"/>
      <w:pPr>
        <w:ind w:left="6480" w:hanging="180"/>
      </w:pPr>
    </w:lvl>
  </w:abstractNum>
  <w:abstractNum w:abstractNumId="11" w15:restartNumberingAfterBreak="0">
    <w:nsid w:val="60904257"/>
    <w:multiLevelType w:val="hybridMultilevel"/>
    <w:tmpl w:val="CD3A9E8A"/>
    <w:lvl w:ilvl="0" w:tplc="0D90A726">
      <w:start w:val="1"/>
      <w:numFmt w:val="decimal"/>
      <w:lvlText w:val="%1."/>
      <w:lvlJc w:val="left"/>
      <w:pPr>
        <w:ind w:left="720" w:hanging="360"/>
      </w:pPr>
      <w:rPr>
        <w:rFonts w:hint="default"/>
      </w:rPr>
    </w:lvl>
    <w:lvl w:ilvl="1" w:tplc="FDE6E3A0" w:tentative="1">
      <w:start w:val="1"/>
      <w:numFmt w:val="lowerLetter"/>
      <w:lvlText w:val="%2."/>
      <w:lvlJc w:val="left"/>
      <w:pPr>
        <w:ind w:left="1440" w:hanging="360"/>
      </w:pPr>
    </w:lvl>
    <w:lvl w:ilvl="2" w:tplc="1A56C63E" w:tentative="1">
      <w:start w:val="1"/>
      <w:numFmt w:val="lowerRoman"/>
      <w:lvlText w:val="%3."/>
      <w:lvlJc w:val="right"/>
      <w:pPr>
        <w:ind w:left="2160" w:hanging="180"/>
      </w:pPr>
    </w:lvl>
    <w:lvl w:ilvl="3" w:tplc="CC742546" w:tentative="1">
      <w:start w:val="1"/>
      <w:numFmt w:val="decimal"/>
      <w:lvlText w:val="%4."/>
      <w:lvlJc w:val="left"/>
      <w:pPr>
        <w:ind w:left="2880" w:hanging="360"/>
      </w:pPr>
    </w:lvl>
    <w:lvl w:ilvl="4" w:tplc="5D68C574" w:tentative="1">
      <w:start w:val="1"/>
      <w:numFmt w:val="lowerLetter"/>
      <w:lvlText w:val="%5."/>
      <w:lvlJc w:val="left"/>
      <w:pPr>
        <w:ind w:left="3600" w:hanging="360"/>
      </w:pPr>
    </w:lvl>
    <w:lvl w:ilvl="5" w:tplc="6E3A40C0" w:tentative="1">
      <w:start w:val="1"/>
      <w:numFmt w:val="lowerRoman"/>
      <w:lvlText w:val="%6."/>
      <w:lvlJc w:val="right"/>
      <w:pPr>
        <w:ind w:left="4320" w:hanging="180"/>
      </w:pPr>
    </w:lvl>
    <w:lvl w:ilvl="6" w:tplc="989AF45A" w:tentative="1">
      <w:start w:val="1"/>
      <w:numFmt w:val="decimal"/>
      <w:lvlText w:val="%7."/>
      <w:lvlJc w:val="left"/>
      <w:pPr>
        <w:ind w:left="5040" w:hanging="360"/>
      </w:pPr>
    </w:lvl>
    <w:lvl w:ilvl="7" w:tplc="AF06EFC4" w:tentative="1">
      <w:start w:val="1"/>
      <w:numFmt w:val="lowerLetter"/>
      <w:lvlText w:val="%8."/>
      <w:lvlJc w:val="left"/>
      <w:pPr>
        <w:ind w:left="5760" w:hanging="360"/>
      </w:pPr>
    </w:lvl>
    <w:lvl w:ilvl="8" w:tplc="D190FAE4" w:tentative="1">
      <w:start w:val="1"/>
      <w:numFmt w:val="lowerRoman"/>
      <w:lvlText w:val="%9."/>
      <w:lvlJc w:val="right"/>
      <w:pPr>
        <w:ind w:left="6480" w:hanging="180"/>
      </w:pPr>
    </w:lvl>
  </w:abstractNum>
  <w:abstractNum w:abstractNumId="12" w15:restartNumberingAfterBreak="0">
    <w:nsid w:val="6BA84B3B"/>
    <w:multiLevelType w:val="multilevel"/>
    <w:tmpl w:val="C3A8BC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82088324">
    <w:abstractNumId w:val="0"/>
  </w:num>
  <w:num w:numId="2" w16cid:durableId="518589400">
    <w:abstractNumId w:val="2"/>
  </w:num>
  <w:num w:numId="3" w16cid:durableId="663554699">
    <w:abstractNumId w:val="12"/>
  </w:num>
  <w:num w:numId="4" w16cid:durableId="1529685820">
    <w:abstractNumId w:val="4"/>
  </w:num>
  <w:num w:numId="5" w16cid:durableId="1544949763">
    <w:abstractNumId w:val="3"/>
  </w:num>
  <w:num w:numId="6" w16cid:durableId="975261563">
    <w:abstractNumId w:val="11"/>
  </w:num>
  <w:num w:numId="7" w16cid:durableId="1259288065">
    <w:abstractNumId w:val="1"/>
  </w:num>
  <w:num w:numId="8" w16cid:durableId="2105953715">
    <w:abstractNumId w:val="9"/>
  </w:num>
  <w:num w:numId="9" w16cid:durableId="735319162">
    <w:abstractNumId w:val="10"/>
  </w:num>
  <w:num w:numId="10" w16cid:durableId="1079593488">
    <w:abstractNumId w:val="6"/>
  </w:num>
  <w:num w:numId="11" w16cid:durableId="1740400500">
    <w:abstractNumId w:val="5"/>
  </w:num>
  <w:num w:numId="12" w16cid:durableId="1722633006">
    <w:abstractNumId w:val="7"/>
  </w:num>
  <w:num w:numId="13" w16cid:durableId="1750493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18"/>
    <w:rsid w:val="00002896"/>
    <w:rsid w:val="00011E47"/>
    <w:rsid w:val="00014F54"/>
    <w:rsid w:val="00017B75"/>
    <w:rsid w:val="000319AD"/>
    <w:rsid w:val="00033B78"/>
    <w:rsid w:val="00045261"/>
    <w:rsid w:val="000538C9"/>
    <w:rsid w:val="000774D6"/>
    <w:rsid w:val="00085E0B"/>
    <w:rsid w:val="000865F2"/>
    <w:rsid w:val="000A16F2"/>
    <w:rsid w:val="000A1790"/>
    <w:rsid w:val="000B0972"/>
    <w:rsid w:val="000C14DE"/>
    <w:rsid w:val="000C64C4"/>
    <w:rsid w:val="000C7B69"/>
    <w:rsid w:val="000D1B67"/>
    <w:rsid w:val="000D4677"/>
    <w:rsid w:val="000D597F"/>
    <w:rsid w:val="000D5E2A"/>
    <w:rsid w:val="000D726D"/>
    <w:rsid w:val="000D73EB"/>
    <w:rsid w:val="000F74BF"/>
    <w:rsid w:val="00103407"/>
    <w:rsid w:val="00107867"/>
    <w:rsid w:val="001121A6"/>
    <w:rsid w:val="001124C4"/>
    <w:rsid w:val="001248B5"/>
    <w:rsid w:val="00140A44"/>
    <w:rsid w:val="0015261E"/>
    <w:rsid w:val="0015329F"/>
    <w:rsid w:val="0016784F"/>
    <w:rsid w:val="00174829"/>
    <w:rsid w:val="00180B6C"/>
    <w:rsid w:val="00180FDD"/>
    <w:rsid w:val="00182D81"/>
    <w:rsid w:val="00183CDA"/>
    <w:rsid w:val="001861A8"/>
    <w:rsid w:val="0019295E"/>
    <w:rsid w:val="00193699"/>
    <w:rsid w:val="001A2722"/>
    <w:rsid w:val="001A3546"/>
    <w:rsid w:val="001A6579"/>
    <w:rsid w:val="001A75A8"/>
    <w:rsid w:val="001B5423"/>
    <w:rsid w:val="001C307E"/>
    <w:rsid w:val="001C7104"/>
    <w:rsid w:val="001D3A66"/>
    <w:rsid w:val="001D6D8F"/>
    <w:rsid w:val="001E4F22"/>
    <w:rsid w:val="001E7CD8"/>
    <w:rsid w:val="001F071F"/>
    <w:rsid w:val="002138ED"/>
    <w:rsid w:val="002153B4"/>
    <w:rsid w:val="00215A30"/>
    <w:rsid w:val="00216C4E"/>
    <w:rsid w:val="0022061D"/>
    <w:rsid w:val="00223C76"/>
    <w:rsid w:val="00225183"/>
    <w:rsid w:val="00227FE6"/>
    <w:rsid w:val="00242E58"/>
    <w:rsid w:val="002519F6"/>
    <w:rsid w:val="00257FA5"/>
    <w:rsid w:val="0026327B"/>
    <w:rsid w:val="0026368A"/>
    <w:rsid w:val="002637E2"/>
    <w:rsid w:val="0026596C"/>
    <w:rsid w:val="00270C5A"/>
    <w:rsid w:val="00271750"/>
    <w:rsid w:val="002720AE"/>
    <w:rsid w:val="00272FFE"/>
    <w:rsid w:val="002748A9"/>
    <w:rsid w:val="002751BA"/>
    <w:rsid w:val="00276904"/>
    <w:rsid w:val="00277CF2"/>
    <w:rsid w:val="00280262"/>
    <w:rsid w:val="00287AB5"/>
    <w:rsid w:val="00291DBB"/>
    <w:rsid w:val="002B007F"/>
    <w:rsid w:val="002B037F"/>
    <w:rsid w:val="002B7452"/>
    <w:rsid w:val="002C098B"/>
    <w:rsid w:val="002C310F"/>
    <w:rsid w:val="002C4EE9"/>
    <w:rsid w:val="002D25EE"/>
    <w:rsid w:val="002D4D3E"/>
    <w:rsid w:val="002E4D44"/>
    <w:rsid w:val="002E5B47"/>
    <w:rsid w:val="002F2192"/>
    <w:rsid w:val="002F4E58"/>
    <w:rsid w:val="00300929"/>
    <w:rsid w:val="00304E3A"/>
    <w:rsid w:val="0030717D"/>
    <w:rsid w:val="0031336B"/>
    <w:rsid w:val="0031387C"/>
    <w:rsid w:val="003144F2"/>
    <w:rsid w:val="003153A3"/>
    <w:rsid w:val="003214CA"/>
    <w:rsid w:val="003277D9"/>
    <w:rsid w:val="003315A9"/>
    <w:rsid w:val="00333D78"/>
    <w:rsid w:val="003442B4"/>
    <w:rsid w:val="0036188D"/>
    <w:rsid w:val="00361B51"/>
    <w:rsid w:val="0036281F"/>
    <w:rsid w:val="00363F3D"/>
    <w:rsid w:val="00370237"/>
    <w:rsid w:val="0037256D"/>
    <w:rsid w:val="0037766D"/>
    <w:rsid w:val="00387334"/>
    <w:rsid w:val="00392EDB"/>
    <w:rsid w:val="003B0A2D"/>
    <w:rsid w:val="003B14F8"/>
    <w:rsid w:val="003B4EB5"/>
    <w:rsid w:val="003B6F4D"/>
    <w:rsid w:val="003C3B73"/>
    <w:rsid w:val="003C750E"/>
    <w:rsid w:val="003D0C2B"/>
    <w:rsid w:val="003D11F9"/>
    <w:rsid w:val="003D481D"/>
    <w:rsid w:val="003E088D"/>
    <w:rsid w:val="003E451D"/>
    <w:rsid w:val="003E798D"/>
    <w:rsid w:val="003E7BE1"/>
    <w:rsid w:val="003F0051"/>
    <w:rsid w:val="003F01F0"/>
    <w:rsid w:val="003F3E62"/>
    <w:rsid w:val="004043DA"/>
    <w:rsid w:val="004049D1"/>
    <w:rsid w:val="00414FEE"/>
    <w:rsid w:val="004158C6"/>
    <w:rsid w:val="00435605"/>
    <w:rsid w:val="00437EF3"/>
    <w:rsid w:val="00450862"/>
    <w:rsid w:val="00450B4D"/>
    <w:rsid w:val="00462D75"/>
    <w:rsid w:val="0046454A"/>
    <w:rsid w:val="00497F7E"/>
    <w:rsid w:val="004A47AC"/>
    <w:rsid w:val="004A5730"/>
    <w:rsid w:val="004B6CF6"/>
    <w:rsid w:val="004C3E70"/>
    <w:rsid w:val="004D283C"/>
    <w:rsid w:val="004D45D9"/>
    <w:rsid w:val="004D6D16"/>
    <w:rsid w:val="004E37E9"/>
    <w:rsid w:val="004F24E2"/>
    <w:rsid w:val="004F46D7"/>
    <w:rsid w:val="00505CEA"/>
    <w:rsid w:val="00506718"/>
    <w:rsid w:val="00510B0C"/>
    <w:rsid w:val="00511582"/>
    <w:rsid w:val="00513F06"/>
    <w:rsid w:val="00520D29"/>
    <w:rsid w:val="005259B7"/>
    <w:rsid w:val="005330F9"/>
    <w:rsid w:val="005404E0"/>
    <w:rsid w:val="00552881"/>
    <w:rsid w:val="00563D8A"/>
    <w:rsid w:val="00575FD1"/>
    <w:rsid w:val="005766AC"/>
    <w:rsid w:val="005816D0"/>
    <w:rsid w:val="0058521E"/>
    <w:rsid w:val="00595031"/>
    <w:rsid w:val="005A08D7"/>
    <w:rsid w:val="005A19C9"/>
    <w:rsid w:val="005A22B1"/>
    <w:rsid w:val="005A467A"/>
    <w:rsid w:val="005A71DA"/>
    <w:rsid w:val="005B0B3E"/>
    <w:rsid w:val="005C2AB4"/>
    <w:rsid w:val="005C3381"/>
    <w:rsid w:val="005C4F0E"/>
    <w:rsid w:val="005C50E2"/>
    <w:rsid w:val="005D489A"/>
    <w:rsid w:val="005E34F4"/>
    <w:rsid w:val="005E37E8"/>
    <w:rsid w:val="005E3DE6"/>
    <w:rsid w:val="005F1C11"/>
    <w:rsid w:val="00604ACD"/>
    <w:rsid w:val="006073D7"/>
    <w:rsid w:val="0061098A"/>
    <w:rsid w:val="00613E8E"/>
    <w:rsid w:val="00624FEF"/>
    <w:rsid w:val="00626DAC"/>
    <w:rsid w:val="00631B3F"/>
    <w:rsid w:val="00633136"/>
    <w:rsid w:val="00634301"/>
    <w:rsid w:val="006435DA"/>
    <w:rsid w:val="006510F7"/>
    <w:rsid w:val="006544FD"/>
    <w:rsid w:val="00671B5B"/>
    <w:rsid w:val="00671CF6"/>
    <w:rsid w:val="00673B39"/>
    <w:rsid w:val="0068370F"/>
    <w:rsid w:val="006931F7"/>
    <w:rsid w:val="00694186"/>
    <w:rsid w:val="006941B8"/>
    <w:rsid w:val="006A2868"/>
    <w:rsid w:val="006A6818"/>
    <w:rsid w:val="006A702A"/>
    <w:rsid w:val="006A78B5"/>
    <w:rsid w:val="006C0492"/>
    <w:rsid w:val="006C2545"/>
    <w:rsid w:val="006D200A"/>
    <w:rsid w:val="006D48FF"/>
    <w:rsid w:val="006D61B4"/>
    <w:rsid w:val="006E2620"/>
    <w:rsid w:val="006F571F"/>
    <w:rsid w:val="00703C03"/>
    <w:rsid w:val="00716210"/>
    <w:rsid w:val="00723CCB"/>
    <w:rsid w:val="007344FF"/>
    <w:rsid w:val="00737A75"/>
    <w:rsid w:val="0074052B"/>
    <w:rsid w:val="00740C97"/>
    <w:rsid w:val="00743ED2"/>
    <w:rsid w:val="00746311"/>
    <w:rsid w:val="007479E3"/>
    <w:rsid w:val="0074AFDC"/>
    <w:rsid w:val="00765739"/>
    <w:rsid w:val="0076585B"/>
    <w:rsid w:val="007669C5"/>
    <w:rsid w:val="007700EE"/>
    <w:rsid w:val="00777619"/>
    <w:rsid w:val="00780D05"/>
    <w:rsid w:val="00781D6A"/>
    <w:rsid w:val="00785EB0"/>
    <w:rsid w:val="00791C45"/>
    <w:rsid w:val="00792846"/>
    <w:rsid w:val="00794F0B"/>
    <w:rsid w:val="00795042"/>
    <w:rsid w:val="0079570C"/>
    <w:rsid w:val="007A2197"/>
    <w:rsid w:val="007A5467"/>
    <w:rsid w:val="007A58C1"/>
    <w:rsid w:val="007A6168"/>
    <w:rsid w:val="007A715C"/>
    <w:rsid w:val="007B11D1"/>
    <w:rsid w:val="007B1946"/>
    <w:rsid w:val="007B2EF8"/>
    <w:rsid w:val="007B6F72"/>
    <w:rsid w:val="007D13E0"/>
    <w:rsid w:val="007D1FA8"/>
    <w:rsid w:val="007D3272"/>
    <w:rsid w:val="007D3B4C"/>
    <w:rsid w:val="007E010A"/>
    <w:rsid w:val="0080262F"/>
    <w:rsid w:val="0080296E"/>
    <w:rsid w:val="00810E24"/>
    <w:rsid w:val="00812C3F"/>
    <w:rsid w:val="008132B8"/>
    <w:rsid w:val="00820571"/>
    <w:rsid w:val="00822861"/>
    <w:rsid w:val="00830D02"/>
    <w:rsid w:val="00831BF0"/>
    <w:rsid w:val="0083450C"/>
    <w:rsid w:val="00843030"/>
    <w:rsid w:val="00843FC7"/>
    <w:rsid w:val="00846590"/>
    <w:rsid w:val="0084790A"/>
    <w:rsid w:val="00850A98"/>
    <w:rsid w:val="00856596"/>
    <w:rsid w:val="008566B9"/>
    <w:rsid w:val="00866E02"/>
    <w:rsid w:val="00875344"/>
    <w:rsid w:val="008775C9"/>
    <w:rsid w:val="00883446"/>
    <w:rsid w:val="008909F4"/>
    <w:rsid w:val="00891986"/>
    <w:rsid w:val="008A329D"/>
    <w:rsid w:val="008A4126"/>
    <w:rsid w:val="008A59A0"/>
    <w:rsid w:val="008A6196"/>
    <w:rsid w:val="008B132F"/>
    <w:rsid w:val="008C2EB6"/>
    <w:rsid w:val="008C7933"/>
    <w:rsid w:val="008E04E7"/>
    <w:rsid w:val="008E26F2"/>
    <w:rsid w:val="008E6555"/>
    <w:rsid w:val="008F703D"/>
    <w:rsid w:val="009019DB"/>
    <w:rsid w:val="00902A21"/>
    <w:rsid w:val="00922269"/>
    <w:rsid w:val="00924CD2"/>
    <w:rsid w:val="00925B95"/>
    <w:rsid w:val="009303DE"/>
    <w:rsid w:val="009304B8"/>
    <w:rsid w:val="00931509"/>
    <w:rsid w:val="00936AFE"/>
    <w:rsid w:val="0093799D"/>
    <w:rsid w:val="00947223"/>
    <w:rsid w:val="00954FBB"/>
    <w:rsid w:val="00972071"/>
    <w:rsid w:val="009806AA"/>
    <w:rsid w:val="009834AD"/>
    <w:rsid w:val="009870AD"/>
    <w:rsid w:val="00987D03"/>
    <w:rsid w:val="009904DC"/>
    <w:rsid w:val="009918A4"/>
    <w:rsid w:val="009A0F9E"/>
    <w:rsid w:val="009A46A7"/>
    <w:rsid w:val="009A7692"/>
    <w:rsid w:val="009B1892"/>
    <w:rsid w:val="009B20BC"/>
    <w:rsid w:val="009B73FD"/>
    <w:rsid w:val="009C177A"/>
    <w:rsid w:val="009C2AD2"/>
    <w:rsid w:val="009D0FDB"/>
    <w:rsid w:val="009E3CBF"/>
    <w:rsid w:val="009E4A0C"/>
    <w:rsid w:val="009E7B45"/>
    <w:rsid w:val="009F0829"/>
    <w:rsid w:val="009F5937"/>
    <w:rsid w:val="00A01B81"/>
    <w:rsid w:val="00A02F51"/>
    <w:rsid w:val="00A05425"/>
    <w:rsid w:val="00A1036E"/>
    <w:rsid w:val="00A243D7"/>
    <w:rsid w:val="00A2574A"/>
    <w:rsid w:val="00A363D7"/>
    <w:rsid w:val="00A4010A"/>
    <w:rsid w:val="00A4211C"/>
    <w:rsid w:val="00A42568"/>
    <w:rsid w:val="00A51A89"/>
    <w:rsid w:val="00A53355"/>
    <w:rsid w:val="00A53E4A"/>
    <w:rsid w:val="00A568C2"/>
    <w:rsid w:val="00A6361A"/>
    <w:rsid w:val="00A65F4B"/>
    <w:rsid w:val="00A6779F"/>
    <w:rsid w:val="00A81CA7"/>
    <w:rsid w:val="00A84A80"/>
    <w:rsid w:val="00AA2367"/>
    <w:rsid w:val="00AA3166"/>
    <w:rsid w:val="00AC40EA"/>
    <w:rsid w:val="00AD1FB4"/>
    <w:rsid w:val="00AF2D27"/>
    <w:rsid w:val="00AF6DD8"/>
    <w:rsid w:val="00B00471"/>
    <w:rsid w:val="00B0597D"/>
    <w:rsid w:val="00B14426"/>
    <w:rsid w:val="00B14499"/>
    <w:rsid w:val="00B1708D"/>
    <w:rsid w:val="00B23730"/>
    <w:rsid w:val="00B23D4D"/>
    <w:rsid w:val="00B2629D"/>
    <w:rsid w:val="00B35FE2"/>
    <w:rsid w:val="00B52F78"/>
    <w:rsid w:val="00B72A95"/>
    <w:rsid w:val="00B75427"/>
    <w:rsid w:val="00B81E79"/>
    <w:rsid w:val="00B84805"/>
    <w:rsid w:val="00B84E44"/>
    <w:rsid w:val="00B855DC"/>
    <w:rsid w:val="00BA7624"/>
    <w:rsid w:val="00BB1117"/>
    <w:rsid w:val="00BC2613"/>
    <w:rsid w:val="00BC5302"/>
    <w:rsid w:val="00BC6A1F"/>
    <w:rsid w:val="00BD4BCD"/>
    <w:rsid w:val="00BE147F"/>
    <w:rsid w:val="00BE1EC0"/>
    <w:rsid w:val="00BE4B55"/>
    <w:rsid w:val="00BF18AE"/>
    <w:rsid w:val="00C00F55"/>
    <w:rsid w:val="00C020A3"/>
    <w:rsid w:val="00C03034"/>
    <w:rsid w:val="00C11F86"/>
    <w:rsid w:val="00C260AC"/>
    <w:rsid w:val="00C35B1B"/>
    <w:rsid w:val="00C361EF"/>
    <w:rsid w:val="00C362B4"/>
    <w:rsid w:val="00C41908"/>
    <w:rsid w:val="00C4520F"/>
    <w:rsid w:val="00C52DE5"/>
    <w:rsid w:val="00C53643"/>
    <w:rsid w:val="00C543BB"/>
    <w:rsid w:val="00C610F3"/>
    <w:rsid w:val="00C61D4A"/>
    <w:rsid w:val="00C637E4"/>
    <w:rsid w:val="00C64FC5"/>
    <w:rsid w:val="00C70132"/>
    <w:rsid w:val="00C70CD7"/>
    <w:rsid w:val="00C71B3C"/>
    <w:rsid w:val="00C750C5"/>
    <w:rsid w:val="00C8360F"/>
    <w:rsid w:val="00C9488A"/>
    <w:rsid w:val="00C964E0"/>
    <w:rsid w:val="00CA5723"/>
    <w:rsid w:val="00CB1CD9"/>
    <w:rsid w:val="00CB2A98"/>
    <w:rsid w:val="00CB395E"/>
    <w:rsid w:val="00CB48DC"/>
    <w:rsid w:val="00CC41EB"/>
    <w:rsid w:val="00CC4E10"/>
    <w:rsid w:val="00CD07A3"/>
    <w:rsid w:val="00CE6D3F"/>
    <w:rsid w:val="00CF6B0E"/>
    <w:rsid w:val="00CF6B86"/>
    <w:rsid w:val="00CF6F08"/>
    <w:rsid w:val="00D05E72"/>
    <w:rsid w:val="00D07F3D"/>
    <w:rsid w:val="00D100E5"/>
    <w:rsid w:val="00D2330B"/>
    <w:rsid w:val="00D2442A"/>
    <w:rsid w:val="00D26316"/>
    <w:rsid w:val="00D26F94"/>
    <w:rsid w:val="00D32FB0"/>
    <w:rsid w:val="00D432DC"/>
    <w:rsid w:val="00D43E8F"/>
    <w:rsid w:val="00D47285"/>
    <w:rsid w:val="00D66A04"/>
    <w:rsid w:val="00D7776A"/>
    <w:rsid w:val="00D85B28"/>
    <w:rsid w:val="00D933D2"/>
    <w:rsid w:val="00D952AF"/>
    <w:rsid w:val="00DB044B"/>
    <w:rsid w:val="00DC05B7"/>
    <w:rsid w:val="00DC12FD"/>
    <w:rsid w:val="00DC4857"/>
    <w:rsid w:val="00DC4AF9"/>
    <w:rsid w:val="00DC5A1A"/>
    <w:rsid w:val="00DD1F27"/>
    <w:rsid w:val="00DD6A55"/>
    <w:rsid w:val="00DE21CC"/>
    <w:rsid w:val="00DE3F4A"/>
    <w:rsid w:val="00DE53CE"/>
    <w:rsid w:val="00DF273A"/>
    <w:rsid w:val="00DF2BA4"/>
    <w:rsid w:val="00DF60DD"/>
    <w:rsid w:val="00E21B70"/>
    <w:rsid w:val="00E259C9"/>
    <w:rsid w:val="00E30E75"/>
    <w:rsid w:val="00E31642"/>
    <w:rsid w:val="00E34205"/>
    <w:rsid w:val="00E35826"/>
    <w:rsid w:val="00E37501"/>
    <w:rsid w:val="00E44BB2"/>
    <w:rsid w:val="00E4689A"/>
    <w:rsid w:val="00E50F72"/>
    <w:rsid w:val="00E52EC6"/>
    <w:rsid w:val="00E616BC"/>
    <w:rsid w:val="00E73196"/>
    <w:rsid w:val="00E77323"/>
    <w:rsid w:val="00E810A9"/>
    <w:rsid w:val="00E927B8"/>
    <w:rsid w:val="00E94235"/>
    <w:rsid w:val="00EA3CA1"/>
    <w:rsid w:val="00EA5AB8"/>
    <w:rsid w:val="00EA78CA"/>
    <w:rsid w:val="00EA7A18"/>
    <w:rsid w:val="00EB25D0"/>
    <w:rsid w:val="00EB2D75"/>
    <w:rsid w:val="00EB799B"/>
    <w:rsid w:val="00EC0BE8"/>
    <w:rsid w:val="00EC0F15"/>
    <w:rsid w:val="00EC6DDA"/>
    <w:rsid w:val="00ED2C4C"/>
    <w:rsid w:val="00EE3043"/>
    <w:rsid w:val="00EE41E9"/>
    <w:rsid w:val="00EE4B67"/>
    <w:rsid w:val="00EE66B4"/>
    <w:rsid w:val="00EE70C8"/>
    <w:rsid w:val="00F04020"/>
    <w:rsid w:val="00F1184D"/>
    <w:rsid w:val="00F12CC9"/>
    <w:rsid w:val="00F236E5"/>
    <w:rsid w:val="00F261C7"/>
    <w:rsid w:val="00F265E9"/>
    <w:rsid w:val="00F2793E"/>
    <w:rsid w:val="00F31E23"/>
    <w:rsid w:val="00F35476"/>
    <w:rsid w:val="00F37BE6"/>
    <w:rsid w:val="00F45858"/>
    <w:rsid w:val="00F45C78"/>
    <w:rsid w:val="00F5121F"/>
    <w:rsid w:val="00F55A0B"/>
    <w:rsid w:val="00F55F90"/>
    <w:rsid w:val="00F63205"/>
    <w:rsid w:val="00F66771"/>
    <w:rsid w:val="00F77DF8"/>
    <w:rsid w:val="00F8021F"/>
    <w:rsid w:val="00F84862"/>
    <w:rsid w:val="00FA4C1E"/>
    <w:rsid w:val="00FB622A"/>
    <w:rsid w:val="00FB6F21"/>
    <w:rsid w:val="00FB73AF"/>
    <w:rsid w:val="00FB743B"/>
    <w:rsid w:val="00FC4C8A"/>
    <w:rsid w:val="00FC506D"/>
    <w:rsid w:val="00FD2E7B"/>
    <w:rsid w:val="00FE5D40"/>
    <w:rsid w:val="00FF7095"/>
    <w:rsid w:val="030FBB90"/>
    <w:rsid w:val="0755A868"/>
    <w:rsid w:val="0877A265"/>
    <w:rsid w:val="0CAFDF40"/>
    <w:rsid w:val="18400DD4"/>
    <w:rsid w:val="1976D915"/>
    <w:rsid w:val="1A72E2A2"/>
    <w:rsid w:val="1B3FCF31"/>
    <w:rsid w:val="1C92E9FD"/>
    <w:rsid w:val="1C9717E2"/>
    <w:rsid w:val="20423614"/>
    <w:rsid w:val="20BA8379"/>
    <w:rsid w:val="21D10FAE"/>
    <w:rsid w:val="26C0BA31"/>
    <w:rsid w:val="28B32C92"/>
    <w:rsid w:val="2DA91363"/>
    <w:rsid w:val="2E948429"/>
    <w:rsid w:val="3893CDDC"/>
    <w:rsid w:val="38DA5862"/>
    <w:rsid w:val="3B157F5D"/>
    <w:rsid w:val="3D91ACCB"/>
    <w:rsid w:val="3F798CC0"/>
    <w:rsid w:val="4749C9E8"/>
    <w:rsid w:val="49532E04"/>
    <w:rsid w:val="4CD22E2D"/>
    <w:rsid w:val="51656326"/>
    <w:rsid w:val="54853D4C"/>
    <w:rsid w:val="54DB79AA"/>
    <w:rsid w:val="67832906"/>
    <w:rsid w:val="70BD2534"/>
    <w:rsid w:val="730006E4"/>
    <w:rsid w:val="7EDFC54E"/>
  </w:rsids>
  <m:mathPr>
    <m:mathFont m:val="Cambria Math"/>
    <m:brkBin m:val="before"/>
    <m:brkBinSub m:val="--"/>
    <m:smallFrac m:val="0"/>
    <m:dispDef/>
    <m:lMargin m:val="0"/>
    <m:rMargin m:val="0"/>
    <m:defJc m:val="centerGroup"/>
    <m:wrapIndent m:val="1440"/>
    <m:intLim m:val="subSup"/>
    <m:naryLim m:val="undOvr"/>
  </m:mathPr>
  <w:themeFontLang w:val="lv-LV" w:bidi="my-MM"/>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9BE151"/>
  <w15:docId w15:val="{43DDBAE5-29C6-4F28-862F-63864266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A68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81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lause">
    <w:name w:val="clause"/>
    <w:basedOn w:val="Normal"/>
    <w:rsid w:val="006A6818"/>
    <w:pPr>
      <w:ind w:firstLine="539"/>
      <w:jc w:val="both"/>
    </w:pPr>
    <w:rPr>
      <w:rFonts w:eastAsia="Arial Unicode MS"/>
      <w:sz w:val="14"/>
      <w:szCs w:val="14"/>
      <w:lang w:val="en-GB"/>
    </w:rPr>
  </w:style>
  <w:style w:type="paragraph" w:styleId="Footer">
    <w:name w:val="footer"/>
    <w:basedOn w:val="Normal"/>
    <w:link w:val="FooterChar"/>
    <w:rsid w:val="006A6818"/>
    <w:pPr>
      <w:tabs>
        <w:tab w:val="center" w:pos="4153"/>
        <w:tab w:val="right" w:pos="8306"/>
      </w:tabs>
    </w:pPr>
  </w:style>
  <w:style w:type="character" w:customStyle="1" w:styleId="FooterChar">
    <w:name w:val="Footer Char"/>
    <w:basedOn w:val="DefaultParagraphFont"/>
    <w:link w:val="Footer"/>
    <w:rsid w:val="006A6818"/>
    <w:rPr>
      <w:rFonts w:ascii="Times New Roman" w:eastAsia="Times New Roman" w:hAnsi="Times New Roman" w:cs="Times New Roman"/>
      <w:sz w:val="24"/>
      <w:szCs w:val="24"/>
    </w:rPr>
  </w:style>
  <w:style w:type="character" w:styleId="PageNumber">
    <w:name w:val="page number"/>
    <w:rsid w:val="006A6818"/>
    <w:rPr>
      <w:rFonts w:cs="Times New Roman"/>
    </w:rPr>
  </w:style>
  <w:style w:type="character" w:styleId="CommentReference">
    <w:name w:val="annotation reference"/>
    <w:basedOn w:val="DefaultParagraphFont"/>
    <w:uiPriority w:val="99"/>
    <w:semiHidden/>
    <w:unhideWhenUsed/>
    <w:rsid w:val="004D45D9"/>
    <w:rPr>
      <w:sz w:val="16"/>
      <w:szCs w:val="16"/>
    </w:rPr>
  </w:style>
  <w:style w:type="paragraph" w:styleId="CommentText">
    <w:name w:val="annotation text"/>
    <w:basedOn w:val="Normal"/>
    <w:link w:val="CommentTextChar"/>
    <w:uiPriority w:val="99"/>
    <w:unhideWhenUsed/>
    <w:rsid w:val="004D45D9"/>
    <w:rPr>
      <w:sz w:val="20"/>
      <w:szCs w:val="20"/>
    </w:rPr>
  </w:style>
  <w:style w:type="character" w:customStyle="1" w:styleId="CommentTextChar">
    <w:name w:val="Comment Text Char"/>
    <w:basedOn w:val="DefaultParagraphFont"/>
    <w:link w:val="CommentText"/>
    <w:uiPriority w:val="99"/>
    <w:rsid w:val="004D45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45D9"/>
    <w:rPr>
      <w:b/>
      <w:bCs/>
    </w:rPr>
  </w:style>
  <w:style w:type="character" w:customStyle="1" w:styleId="CommentSubjectChar">
    <w:name w:val="Comment Subject Char"/>
    <w:basedOn w:val="CommentTextChar"/>
    <w:link w:val="CommentSubject"/>
    <w:uiPriority w:val="99"/>
    <w:semiHidden/>
    <w:rsid w:val="004D45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4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D9"/>
    <w:rPr>
      <w:rFonts w:ascii="Segoe UI" w:eastAsia="Times New Roman" w:hAnsi="Segoe UI" w:cs="Segoe UI"/>
      <w:sz w:val="18"/>
      <w:szCs w:val="18"/>
    </w:rPr>
  </w:style>
  <w:style w:type="paragraph" w:styleId="Header">
    <w:name w:val="header"/>
    <w:basedOn w:val="Normal"/>
    <w:link w:val="HeaderChar"/>
    <w:uiPriority w:val="99"/>
    <w:unhideWhenUsed/>
    <w:rsid w:val="00613E8E"/>
    <w:pPr>
      <w:tabs>
        <w:tab w:val="center" w:pos="4153"/>
        <w:tab w:val="right" w:pos="8306"/>
      </w:tabs>
    </w:pPr>
  </w:style>
  <w:style w:type="character" w:customStyle="1" w:styleId="HeaderChar">
    <w:name w:val="Header Char"/>
    <w:basedOn w:val="DefaultParagraphFont"/>
    <w:link w:val="Header"/>
    <w:uiPriority w:val="99"/>
    <w:rsid w:val="00613E8E"/>
    <w:rPr>
      <w:rFonts w:ascii="Times New Roman" w:eastAsia="Times New Roman" w:hAnsi="Times New Roman" w:cs="Times New Roman"/>
      <w:sz w:val="24"/>
      <w:szCs w:val="24"/>
    </w:rPr>
  </w:style>
  <w:style w:type="paragraph" w:styleId="ListParagraph">
    <w:name w:val="List Paragraph"/>
    <w:aliases w:val="2,Annexlist,BULLETS,Bullet,Bullet 1,Bullet Styles para,H&amp;P List Paragraph,List Paragraph (numbered (a)),List Paragraph Char Char,List Paragraph Char Char Char,List Paragraph11,List1,Lista bullets 1,Numbered Indented Text,Tabella,lp1,roel"/>
    <w:basedOn w:val="Normal"/>
    <w:link w:val="ListParagraphChar"/>
    <w:uiPriority w:val="34"/>
    <w:qFormat/>
    <w:rsid w:val="00810E24"/>
    <w:pPr>
      <w:ind w:left="720"/>
      <w:contextualSpacing/>
    </w:pPr>
  </w:style>
  <w:style w:type="paragraph" w:customStyle="1" w:styleId="appakspunkts">
    <w:name w:val="appakspunkts"/>
    <w:basedOn w:val="Normal"/>
    <w:rsid w:val="00777619"/>
    <w:pPr>
      <w:tabs>
        <w:tab w:val="num" w:pos="720"/>
      </w:tabs>
      <w:spacing w:after="60"/>
      <w:ind w:left="720" w:right="-86" w:hanging="720"/>
      <w:jc w:val="both"/>
    </w:pPr>
    <w:rPr>
      <w:rFonts w:ascii="Dutch TL" w:hAnsi="Dutch TL"/>
      <w:sz w:val="20"/>
      <w:szCs w:val="20"/>
    </w:rPr>
  </w:style>
  <w:style w:type="paragraph" w:customStyle="1" w:styleId="ppunkts">
    <w:name w:val="ppunkts"/>
    <w:basedOn w:val="Normal"/>
    <w:rsid w:val="00777619"/>
    <w:pPr>
      <w:ind w:left="1872" w:hanging="1152"/>
      <w:jc w:val="both"/>
    </w:pPr>
    <w:rPr>
      <w:rFonts w:ascii="Swiss TL" w:hAnsi="Swiss TL"/>
      <w:szCs w:val="20"/>
    </w:rPr>
  </w:style>
  <w:style w:type="paragraph" w:styleId="Revision">
    <w:name w:val="Revision"/>
    <w:hidden/>
    <w:uiPriority w:val="99"/>
    <w:semiHidden/>
    <w:rsid w:val="000774D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5B28"/>
    <w:pPr>
      <w:spacing w:before="100" w:beforeAutospacing="1" w:after="100" w:afterAutospacing="1"/>
    </w:pPr>
    <w:rPr>
      <w:rFonts w:ascii="Calibri" w:eastAsiaTheme="minorHAnsi" w:hAnsi="Calibri" w:cs="Calibri"/>
      <w:sz w:val="22"/>
      <w:szCs w:val="22"/>
      <w:lang w:eastAsia="lv-LV"/>
    </w:rPr>
  </w:style>
  <w:style w:type="table" w:styleId="TableGrid">
    <w:name w:val="Table Grid"/>
    <w:basedOn w:val="TableNormal"/>
    <w:uiPriority w:val="59"/>
    <w:rsid w:val="00D32F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nnexlist Char,BULLETS Char,Bullet Char,Bullet 1 Char,Bullet Styles para Char,H&amp;P List Paragraph Char,List Paragraph (numbered (a)) Char,List Paragraph Char Char Char1,List Paragraph Char Char Char Char,List Paragraph11 Char"/>
    <w:basedOn w:val="DefaultParagraphFont"/>
    <w:link w:val="ListParagraph"/>
    <w:uiPriority w:val="34"/>
    <w:locked/>
    <w:rsid w:val="00C52DE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58C6"/>
    <w:rPr>
      <w:color w:val="0000FF"/>
      <w:u w:val="single"/>
    </w:rPr>
  </w:style>
  <w:style w:type="character" w:styleId="UnresolvedMention">
    <w:name w:val="Unresolved Mention"/>
    <w:basedOn w:val="DefaultParagraphFont"/>
    <w:uiPriority w:val="99"/>
    <w:rsid w:val="00E94235"/>
    <w:rPr>
      <w:color w:val="605E5C"/>
      <w:shd w:val="clear" w:color="auto" w:fill="E1DFDD"/>
    </w:rPr>
  </w:style>
  <w:style w:type="character" w:customStyle="1" w:styleId="normaltextrun">
    <w:name w:val="normaltextrun"/>
    <w:basedOn w:val="DefaultParagraphFont"/>
    <w:rsid w:val="00A65F4B"/>
  </w:style>
  <w:style w:type="character" w:customStyle="1" w:styleId="eop">
    <w:name w:val="eop"/>
    <w:basedOn w:val="DefaultParagraphFont"/>
    <w:rsid w:val="00A6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B8FD4629CD0CD43821528BA58DB7E70" ma:contentTypeVersion="3" ma:contentTypeDescription="Izveidot jaunu dokumentu." ma:contentTypeScope="" ma:versionID="e68ca5d8cc2388df79a81df92ded5799">
  <xsd:schema xmlns:xsd="http://www.w3.org/2001/XMLSchema" xmlns:xs="http://www.w3.org/2001/XMLSchema" xmlns:p="http://schemas.microsoft.com/office/2006/metadata/properties" xmlns:ns3="a6bdbcc3-d751-43ed-b8e5-4bb9f861a4d5" targetNamespace="http://schemas.microsoft.com/office/2006/metadata/properties" ma:root="true" ma:fieldsID="09be1446e1823adc59fb158ed1e95612" ns3:_="">
    <xsd:import namespace="a6bdbcc3-d751-43ed-b8e5-4bb9f861a4d5"/>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bcc3-d751-43ed-b8e5-4bb9f861a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0AEBE-EAAD-4856-94A4-E1D1611D952D}">
  <ds:schemaRefs>
    <ds:schemaRef ds:uri="http://schemas.openxmlformats.org/officeDocument/2006/bibliography"/>
  </ds:schemaRefs>
</ds:datastoreItem>
</file>

<file path=customXml/itemProps2.xml><?xml version="1.0" encoding="utf-8"?>
<ds:datastoreItem xmlns:ds="http://schemas.openxmlformats.org/officeDocument/2006/customXml" ds:itemID="{CDB75F27-78A7-4614-939D-B17DDDD0BC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FFDFFE-AE01-4783-ADB1-4794724B4FB5}">
  <ds:schemaRefs>
    <ds:schemaRef ds:uri="http://schemas.microsoft.com/sharepoint/v3/contenttype/forms"/>
  </ds:schemaRefs>
</ds:datastoreItem>
</file>

<file path=customXml/itemProps4.xml><?xml version="1.0" encoding="utf-8"?>
<ds:datastoreItem xmlns:ds="http://schemas.openxmlformats.org/officeDocument/2006/customXml" ds:itemID="{073B593E-9940-4305-B49C-3182E8AC7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dbcc3-d751-43ed-b8e5-4bb9f861a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10170</Words>
  <Characters>5797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Kvesko</dc:creator>
  <cp:lastModifiedBy>Jolanta Graudone</cp:lastModifiedBy>
  <cp:revision>2</cp:revision>
  <dcterms:created xsi:type="dcterms:W3CDTF">2025-03-10T14:14:00Z</dcterms:created>
  <dcterms:modified xsi:type="dcterms:W3CDTF">2025-03-10T14:14:00Z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0x0101009B8FD4629CD0CD43821528BA58DB7E70</vt:lpwstr>
  </property>
  <property fmtid="{D5CDD505-2E9C-101B-9397-08002B2CF9AE}" pid="3" name="MSIP_Label_66cffd26-8a8e-4271-ae8c-0448cc98c6fa_ActionId">
    <vt:lpwstr>ee681089-d4cf-413a-bb2c-39fafd65a419</vt:lpwstr>
  </property>
  <property fmtid="{D5CDD505-2E9C-101B-9397-08002B2CF9AE}" pid="4" name="MSIP_Label_66cffd26-8a8e-4271-ae8c-0448cc98c6fa_ContentBits">
    <vt:lpwstr>0</vt:lpwstr>
  </property>
  <property fmtid="{D5CDD505-2E9C-101B-9397-08002B2CF9AE}" pid="5" name="MSIP_Label_66cffd26-8a8e-4271-ae8c-0448cc98c6fa_Enabled">
    <vt:lpwstr>true</vt:lpwstr>
  </property>
  <property fmtid="{D5CDD505-2E9C-101B-9397-08002B2CF9AE}" pid="6" name="MSIP_Label_66cffd26-8a8e-4271-ae8c-0448cc98c6fa_Method">
    <vt:lpwstr>Standard</vt:lpwstr>
  </property>
  <property fmtid="{D5CDD505-2E9C-101B-9397-08002B2CF9AE}" pid="7" name="MSIP_Label_66cffd26-8a8e-4271-ae8c-0448cc98c6fa_Name">
    <vt:lpwstr>AST dokumenti</vt:lpwstr>
  </property>
  <property fmtid="{D5CDD505-2E9C-101B-9397-08002B2CF9AE}" pid="8" name="MSIP_Label_66cffd26-8a8e-4271-ae8c-0448cc98c6fa_SetDate">
    <vt:lpwstr>2022-04-07T07:42:12Z</vt:lpwstr>
  </property>
  <property fmtid="{D5CDD505-2E9C-101B-9397-08002B2CF9AE}" pid="9" name="MSIP_Label_66cffd26-8a8e-4271-ae8c-0448cc98c6fa_SiteId">
    <vt:lpwstr>c4c0dd7c-1dfb-4088-9303-96b608da35b3</vt:lpwstr>
  </property>
  <property fmtid="{D5CDD505-2E9C-101B-9397-08002B2CF9AE}" pid="10" name="_dlc_DocIdItemGuid">
    <vt:lpwstr>84ec4f77-6b5d-44da-919b-a99dfd824f33</vt:lpwstr>
  </property>
</Properties>
</file>